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D5E51" w:rsidRPr="00AD5E51" w:rsidRDefault="00AD5E51" w:rsidP="00AD5E51">
      <w:pPr>
        <w:spacing w:line="276" w:lineRule="auto"/>
        <w:ind w:firstLine="284"/>
        <w:jc w:val="center"/>
        <w:rPr>
          <w:b/>
          <w:sz w:val="24"/>
          <w:szCs w:val="24"/>
          <w:lang w:val="lt-LT"/>
        </w:rPr>
      </w:pPr>
      <w:r w:rsidRPr="00AD5E51">
        <w:rPr>
          <w:b/>
          <w:sz w:val="24"/>
          <w:szCs w:val="24"/>
          <w:lang w:val="lt-LT"/>
        </w:rPr>
        <w:t xml:space="preserve">Anykščių Antano Vienuolio progimnazija dalyvauja </w:t>
      </w:r>
      <w:r w:rsidRPr="00AD5E51">
        <w:rPr>
          <w:b/>
          <w:sz w:val="24"/>
          <w:szCs w:val="24"/>
          <w:lang w:val="lt-LT"/>
        </w:rPr>
        <w:t>Nacionalinė</w:t>
      </w:r>
      <w:r w:rsidRPr="00AD5E51">
        <w:rPr>
          <w:b/>
          <w:sz w:val="24"/>
          <w:szCs w:val="24"/>
          <w:lang w:val="lt-LT"/>
        </w:rPr>
        <w:t>s</w:t>
      </w:r>
      <w:r w:rsidRPr="00AD5E51">
        <w:rPr>
          <w:b/>
          <w:sz w:val="24"/>
          <w:szCs w:val="24"/>
          <w:lang w:val="lt-LT"/>
        </w:rPr>
        <w:t xml:space="preserve"> švietimo agentūr</w:t>
      </w:r>
      <w:r w:rsidRPr="00AD5E51">
        <w:rPr>
          <w:b/>
          <w:sz w:val="24"/>
          <w:szCs w:val="24"/>
          <w:lang w:val="lt-LT"/>
        </w:rPr>
        <w:t>os</w:t>
      </w:r>
      <w:r w:rsidRPr="00AD5E51">
        <w:rPr>
          <w:b/>
          <w:sz w:val="24"/>
          <w:szCs w:val="24"/>
          <w:lang w:val="lt-LT"/>
        </w:rPr>
        <w:t xml:space="preserve"> projekt</w:t>
      </w:r>
      <w:r w:rsidRPr="00AD5E51">
        <w:rPr>
          <w:b/>
          <w:sz w:val="24"/>
          <w:szCs w:val="24"/>
          <w:lang w:val="lt-LT"/>
        </w:rPr>
        <w:t>e</w:t>
      </w:r>
      <w:r>
        <w:rPr>
          <w:b/>
          <w:sz w:val="24"/>
          <w:szCs w:val="24"/>
          <w:lang w:val="lt-LT"/>
        </w:rPr>
        <w:t xml:space="preserve"> </w:t>
      </w:r>
      <w:r w:rsidRPr="00AD5E51">
        <w:rPr>
          <w:b/>
          <w:sz w:val="24"/>
          <w:szCs w:val="24"/>
          <w:shd w:val="clear" w:color="auto" w:fill="FFFFFF"/>
          <w:lang w:val="lt-LT"/>
        </w:rPr>
        <w:t>Nr. 09.2.2-ESFA-V-707-04-0001</w:t>
      </w:r>
    </w:p>
    <w:p w:rsidR="00126327" w:rsidRPr="00AD5E51" w:rsidRDefault="00AD5E51" w:rsidP="00AD5E51">
      <w:pPr>
        <w:spacing w:line="276" w:lineRule="auto"/>
        <w:ind w:firstLine="284"/>
        <w:jc w:val="center"/>
        <w:rPr>
          <w:b/>
          <w:sz w:val="24"/>
          <w:szCs w:val="24"/>
          <w:lang w:val="lt-LT"/>
        </w:rPr>
      </w:pPr>
      <w:r w:rsidRPr="00AD5E51">
        <w:rPr>
          <w:sz w:val="24"/>
          <w:szCs w:val="24"/>
          <w:lang w:val="lt-LT"/>
        </w:rPr>
        <w:t xml:space="preserve"> „</w:t>
      </w:r>
      <w:r w:rsidRPr="00AD5E51">
        <w:rPr>
          <w:rStyle w:val="Grietas"/>
          <w:color w:val="212529"/>
          <w:sz w:val="24"/>
          <w:szCs w:val="24"/>
          <w:shd w:val="clear" w:color="auto" w:fill="FFFFFF"/>
          <w:lang w:val="lt-LT"/>
        </w:rPr>
        <w:t>Mokinių gebėjimų atskleidimo ir jų ugdymo sistemos plėtra“</w:t>
      </w:r>
      <w:bookmarkStart w:id="0" w:name="_GoBack"/>
      <w:bookmarkEnd w:id="0"/>
    </w:p>
    <w:p w:rsidR="00D14110" w:rsidRDefault="00D14110" w:rsidP="00D14110">
      <w:pPr>
        <w:spacing w:line="276" w:lineRule="auto"/>
        <w:ind w:firstLine="284"/>
        <w:jc w:val="center"/>
        <w:rPr>
          <w:sz w:val="24"/>
          <w:szCs w:val="24"/>
          <w:lang w:val="lt-LT"/>
        </w:rPr>
      </w:pPr>
      <w:r w:rsidRPr="00D14110">
        <w:rPr>
          <w:noProof/>
          <w:sz w:val="24"/>
          <w:szCs w:val="24"/>
          <w:lang w:val="lt-LT" w:eastAsia="lt-LT"/>
        </w:rPr>
        <w:drawing>
          <wp:inline distT="0" distB="0" distL="0" distR="0">
            <wp:extent cx="1590675" cy="1295400"/>
            <wp:effectExtent l="0" t="0" r="9525" b="0"/>
            <wp:docPr id="14" name="Paveikslėlis 14" descr="C:\Users\Jolanta\Documents\Logotipai\Logotipas mėlyna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Jolanta\Documents\Logotipai\Logotipas mėlynas.jp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590675" cy="1295400"/>
                    </a:xfrm>
                    <a:prstGeom prst="rect">
                      <a:avLst/>
                    </a:prstGeom>
                    <a:noFill/>
                    <a:ln>
                      <a:noFill/>
                    </a:ln>
                  </pic:spPr>
                </pic:pic>
              </a:graphicData>
            </a:graphic>
          </wp:inline>
        </w:drawing>
      </w:r>
    </w:p>
    <w:p w:rsidR="00126327" w:rsidRPr="00AD5E51" w:rsidRDefault="00126327" w:rsidP="001614BE">
      <w:pPr>
        <w:spacing w:line="276" w:lineRule="auto"/>
        <w:ind w:firstLine="284"/>
        <w:jc w:val="both"/>
        <w:rPr>
          <w:sz w:val="24"/>
          <w:szCs w:val="24"/>
          <w:shd w:val="clear" w:color="auto" w:fill="FFFFFF"/>
          <w:lang w:val="lt-LT"/>
        </w:rPr>
      </w:pPr>
      <w:r w:rsidRPr="00AD5E51">
        <w:rPr>
          <w:sz w:val="24"/>
          <w:szCs w:val="24"/>
          <w:lang w:val="lt-LT"/>
        </w:rPr>
        <w:t xml:space="preserve">Nacionalinė švietimo agentūra vykdo projektą </w:t>
      </w:r>
      <w:r w:rsidRPr="00AD5E51">
        <w:rPr>
          <w:b/>
          <w:sz w:val="24"/>
          <w:szCs w:val="24"/>
          <w:lang w:val="lt-LT"/>
        </w:rPr>
        <w:t>„</w:t>
      </w:r>
      <w:r w:rsidRPr="00AD5E51">
        <w:rPr>
          <w:rStyle w:val="Grietas"/>
          <w:b w:val="0"/>
          <w:color w:val="212529"/>
          <w:sz w:val="24"/>
          <w:szCs w:val="24"/>
          <w:shd w:val="clear" w:color="auto" w:fill="FFFFFF"/>
          <w:lang w:val="lt-LT"/>
        </w:rPr>
        <w:t xml:space="preserve">Mokinių gebėjimų atskleidimo ir jų ugdymo sistemos plėtra“ </w:t>
      </w:r>
      <w:r w:rsidRPr="00AD5E51">
        <w:rPr>
          <w:sz w:val="24"/>
          <w:szCs w:val="24"/>
          <w:shd w:val="clear" w:color="auto" w:fill="FFFFFF"/>
          <w:lang w:val="lt-LT"/>
        </w:rPr>
        <w:t>Nr. 09.2.2-ESFA-V-707-04-0001</w:t>
      </w:r>
      <w:r w:rsidRPr="00AD5E51">
        <w:rPr>
          <w:sz w:val="24"/>
          <w:szCs w:val="24"/>
          <w:lang w:val="lt-LT"/>
        </w:rPr>
        <w:t>, kuriuo siekiama</w:t>
      </w:r>
      <w:r w:rsidRPr="00AD5E51">
        <w:rPr>
          <w:sz w:val="24"/>
          <w:szCs w:val="24"/>
          <w:shd w:val="clear" w:color="auto" w:fill="FFFFFF"/>
          <w:lang w:val="lt-LT"/>
        </w:rPr>
        <w:t xml:space="preserve"> kurti ir plėtoti mokinių gebėjimų atpažinimą ir jų vystymą įgalinant mokytojus ir psichologus pažinti mokinio gebėjimus ir parinkti jiems tinkamiausią ugdymą. </w:t>
      </w:r>
    </w:p>
    <w:p w:rsidR="0087622E" w:rsidRPr="00AD5E51" w:rsidRDefault="0087622E" w:rsidP="001614BE">
      <w:pPr>
        <w:spacing w:line="276" w:lineRule="auto"/>
        <w:ind w:firstLine="284"/>
        <w:jc w:val="both"/>
        <w:rPr>
          <w:sz w:val="24"/>
          <w:szCs w:val="24"/>
          <w:lang w:val="lt-LT"/>
        </w:rPr>
      </w:pPr>
      <w:r w:rsidRPr="00AD5E51">
        <w:rPr>
          <w:sz w:val="24"/>
          <w:szCs w:val="24"/>
          <w:lang w:val="lt-LT"/>
        </w:rPr>
        <w:t>Anykščių Antano Vienuolio progimnazija</w:t>
      </w:r>
      <w:r w:rsidR="00126327" w:rsidRPr="00AD5E51">
        <w:rPr>
          <w:sz w:val="24"/>
          <w:szCs w:val="24"/>
          <w:lang w:val="lt-LT"/>
        </w:rPr>
        <w:t xml:space="preserve"> </w:t>
      </w:r>
      <w:r w:rsidR="00126327" w:rsidRPr="0088737F">
        <w:rPr>
          <w:i/>
          <w:sz w:val="24"/>
          <w:szCs w:val="24"/>
          <w:lang w:val="lt-LT"/>
        </w:rPr>
        <w:t>viena iš dešimties mokyklų Lietuvoje buvo atrinkta</w:t>
      </w:r>
      <w:r w:rsidR="00126327" w:rsidRPr="00AD5E51">
        <w:rPr>
          <w:sz w:val="24"/>
          <w:szCs w:val="24"/>
          <w:lang w:val="lt-LT"/>
        </w:rPr>
        <w:t xml:space="preserve"> dalyvauti projekte „</w:t>
      </w:r>
      <w:r w:rsidR="00126327" w:rsidRPr="00AD5E51">
        <w:rPr>
          <w:rStyle w:val="Grietas"/>
          <w:color w:val="212529"/>
          <w:sz w:val="24"/>
          <w:szCs w:val="24"/>
          <w:shd w:val="clear" w:color="auto" w:fill="FFFFFF"/>
          <w:lang w:val="lt-LT"/>
        </w:rPr>
        <w:t xml:space="preserve">Mokinių gebėjimų atskleidimo ir jų ugdymo sistemos plėtra“. </w:t>
      </w:r>
      <w:r w:rsidR="00126327" w:rsidRPr="00AD5E51">
        <w:rPr>
          <w:sz w:val="24"/>
          <w:szCs w:val="24"/>
          <w:lang w:val="lt-LT"/>
        </w:rPr>
        <w:t xml:space="preserve">2020–2021 mokslo metais mokykla dalyvauja lietuvių, matematikos ir gamtos mokslų modulių išbandyme. </w:t>
      </w:r>
    </w:p>
    <w:p w:rsidR="004D4EE1" w:rsidRPr="00AD5E51" w:rsidRDefault="0087622E" w:rsidP="001614BE">
      <w:pPr>
        <w:ind w:firstLine="284"/>
        <w:jc w:val="both"/>
        <w:rPr>
          <w:sz w:val="24"/>
          <w:szCs w:val="24"/>
          <w:lang w:val="lt-LT"/>
        </w:rPr>
      </w:pPr>
      <w:r w:rsidRPr="00AD5E51">
        <w:rPr>
          <w:sz w:val="24"/>
          <w:szCs w:val="24"/>
          <w:lang w:val="lt-LT"/>
        </w:rPr>
        <w:t>Lietuvių kalbos, matematikos, gamtos mokslų ir pradinių klasių mokytojai dalyvavo kvalifikacijos tobulinimo programose apie šių modulių išbandymą su 3–8 klasių mokiniais. 114 mokinių buvo atliktas psichologinis vertinimas</w:t>
      </w:r>
      <w:r w:rsidR="004D4EE1" w:rsidRPr="00AD5E51">
        <w:rPr>
          <w:sz w:val="24"/>
          <w:szCs w:val="24"/>
          <w:lang w:val="lt-LT"/>
        </w:rPr>
        <w:t xml:space="preserve"> su Cattell fluidinio intelekto (CFT 20-R) testu,</w:t>
      </w:r>
      <w:r w:rsidR="001F6562" w:rsidRPr="00AD5E51">
        <w:rPr>
          <w:sz w:val="24"/>
          <w:szCs w:val="24"/>
          <w:lang w:val="lt-LT"/>
        </w:rPr>
        <w:t xml:space="preserve"> kurį atliko mokyklos psichogas</w:t>
      </w:r>
      <w:r w:rsidR="004D4EE1" w:rsidRPr="00AD5E51">
        <w:rPr>
          <w:sz w:val="24"/>
          <w:szCs w:val="24"/>
          <w:lang w:val="lt-LT"/>
        </w:rPr>
        <w:t>.</w:t>
      </w:r>
      <w:r w:rsidR="004D4EE1" w:rsidRPr="00AD5E51">
        <w:rPr>
          <w:sz w:val="24"/>
          <w:szCs w:val="24"/>
          <w:lang w:val="lt-LT" w:eastAsia="lt-LT"/>
        </w:rPr>
        <w:t xml:space="preserve"> </w:t>
      </w:r>
      <w:r w:rsidR="001614BE" w:rsidRPr="00AD5E51">
        <w:rPr>
          <w:sz w:val="24"/>
          <w:szCs w:val="24"/>
          <w:lang w:val="lt-LT" w:eastAsia="lt-LT"/>
        </w:rPr>
        <w:t>Mokytojai pildė Mokinių nominavimo anketas</w:t>
      </w:r>
      <w:r w:rsidR="004D4EE1" w:rsidRPr="00AD5E51">
        <w:rPr>
          <w:sz w:val="24"/>
          <w:szCs w:val="24"/>
          <w:lang w:val="lt-LT" w:eastAsia="lt-LT"/>
        </w:rPr>
        <w:t>,</w:t>
      </w:r>
      <w:r w:rsidR="001614BE" w:rsidRPr="00AD5E51">
        <w:rPr>
          <w:sz w:val="24"/>
          <w:szCs w:val="24"/>
          <w:lang w:val="lt-LT" w:eastAsia="lt-LT"/>
        </w:rPr>
        <w:t xml:space="preserve"> </w:t>
      </w:r>
      <w:r w:rsidR="004D4EE1" w:rsidRPr="00AD5E51">
        <w:rPr>
          <w:sz w:val="24"/>
          <w:szCs w:val="24"/>
          <w:lang w:val="lt-LT"/>
        </w:rPr>
        <w:t>Vaikų gabumų rangavimo klausimyn</w:t>
      </w:r>
      <w:r w:rsidR="001614BE" w:rsidRPr="00AD5E51">
        <w:rPr>
          <w:sz w:val="24"/>
          <w:szCs w:val="24"/>
          <w:lang w:val="lt-LT"/>
        </w:rPr>
        <w:t>us</w:t>
      </w:r>
      <w:r w:rsidR="004D4EE1" w:rsidRPr="00AD5E51">
        <w:rPr>
          <w:sz w:val="24"/>
          <w:szCs w:val="24"/>
          <w:lang w:val="lt-LT"/>
        </w:rPr>
        <w:t>,</w:t>
      </w:r>
      <w:r w:rsidR="001614BE" w:rsidRPr="00AD5E51">
        <w:rPr>
          <w:sz w:val="24"/>
          <w:szCs w:val="24"/>
          <w:lang w:val="lt-LT"/>
        </w:rPr>
        <w:t xml:space="preserve"> p</w:t>
      </w:r>
      <w:r w:rsidR="004D4EE1" w:rsidRPr="00AD5E51">
        <w:rPr>
          <w:sz w:val="24"/>
          <w:szCs w:val="24"/>
          <w:lang w:val="lt-LT"/>
        </w:rPr>
        <w:t xml:space="preserve">asibaigus mokslo metams </w:t>
      </w:r>
      <w:r w:rsidR="001614BE" w:rsidRPr="00AD5E51">
        <w:rPr>
          <w:sz w:val="24"/>
          <w:szCs w:val="24"/>
          <w:lang w:val="lt-LT"/>
        </w:rPr>
        <w:t xml:space="preserve">buvo siunčiami </w:t>
      </w:r>
      <w:r w:rsidR="004D4EE1" w:rsidRPr="00AD5E51">
        <w:rPr>
          <w:sz w:val="24"/>
          <w:szCs w:val="24"/>
          <w:lang w:val="lt-LT"/>
        </w:rPr>
        <w:t>mokinių (kurių tėvai davė sutikimą dalyvauti tyrime) metiniai pažymiai ir Nacionalinio pa</w:t>
      </w:r>
      <w:r w:rsidR="001614BE" w:rsidRPr="00AD5E51">
        <w:rPr>
          <w:sz w:val="24"/>
          <w:szCs w:val="24"/>
          <w:lang w:val="lt-LT"/>
        </w:rPr>
        <w:t>siekimų patikrinimo rezultatai, po kurių išorės ekspertai įvertinę turimą informaciją, pateikė</w:t>
      </w:r>
      <w:r w:rsidR="004D4EE1" w:rsidRPr="00AD5E51">
        <w:rPr>
          <w:sz w:val="24"/>
          <w:szCs w:val="24"/>
          <w:lang w:val="lt-LT"/>
        </w:rPr>
        <w:t xml:space="preserve"> didelį mokymosi pot</w:t>
      </w:r>
      <w:r w:rsidR="001614BE" w:rsidRPr="00AD5E51">
        <w:rPr>
          <w:sz w:val="24"/>
          <w:szCs w:val="24"/>
          <w:lang w:val="lt-LT"/>
        </w:rPr>
        <w:t>encialą turinčių mokinių sąrašą</w:t>
      </w:r>
      <w:r w:rsidR="004D4EE1" w:rsidRPr="00AD5E51">
        <w:rPr>
          <w:sz w:val="24"/>
          <w:szCs w:val="24"/>
          <w:lang w:val="lt-LT"/>
        </w:rPr>
        <w:t xml:space="preserve"> su siūlomais moduliais.</w:t>
      </w:r>
      <w:r w:rsidR="001614BE" w:rsidRPr="00AD5E51">
        <w:rPr>
          <w:sz w:val="24"/>
          <w:szCs w:val="24"/>
          <w:lang w:val="lt-LT"/>
        </w:rPr>
        <w:t xml:space="preserve"> </w:t>
      </w:r>
    </w:p>
    <w:p w:rsidR="004D4EE1" w:rsidRPr="00AD5E51" w:rsidRDefault="004D4EE1" w:rsidP="001614BE">
      <w:pPr>
        <w:ind w:firstLine="360"/>
        <w:jc w:val="both"/>
        <w:rPr>
          <w:sz w:val="24"/>
          <w:szCs w:val="24"/>
          <w:lang w:val="lt-LT"/>
        </w:rPr>
      </w:pPr>
      <w:r w:rsidRPr="00AD5E51">
        <w:rPr>
          <w:sz w:val="24"/>
          <w:szCs w:val="24"/>
          <w:lang w:val="lt-LT"/>
        </w:rPr>
        <w:t>Specialieji moduliai iš dalies yra priderinti prie bendrųjų ugdymo programų, todėl gali būti naudojami mokiniams nebūtinai tik mokantis tam tikrą temą. Specialieji moduliai iš esmės yra skirti plėtoti gabių mokinių potencialą, tačiau tam tikrais atvejais moduliai gali būti skirti ir visai klasei – ypač lengvesnieji klausimai arba žemesniosioms klasėms skirti moduliai. Modulių užduočių pateikimo būdai:</w:t>
      </w:r>
    </w:p>
    <w:p w:rsidR="004D4EE1" w:rsidRPr="00AD5E51" w:rsidRDefault="004D4EE1" w:rsidP="001614BE">
      <w:pPr>
        <w:pStyle w:val="Sraopastraipa"/>
        <w:numPr>
          <w:ilvl w:val="0"/>
          <w:numId w:val="2"/>
        </w:numPr>
        <w:jc w:val="both"/>
      </w:pPr>
      <w:r w:rsidRPr="00AD5E51">
        <w:t>gabiems mokiniams gamtos mokslų pamokų metu, kai jie pirmieji įveikia klasei skirtą medžiagą arba vietoje jos – tokiu atveju gabių mokinių darbas su specialiaisiais moduliais bus iš esmės savarankiškas su tam tikra mokytojo pagalba, jei jos prireikia;</w:t>
      </w:r>
    </w:p>
    <w:p w:rsidR="004D4EE1" w:rsidRPr="00AD5E51" w:rsidRDefault="004D4EE1" w:rsidP="001614BE">
      <w:pPr>
        <w:pStyle w:val="Sraopastraipa"/>
        <w:numPr>
          <w:ilvl w:val="0"/>
          <w:numId w:val="2"/>
        </w:numPr>
        <w:jc w:val="both"/>
      </w:pPr>
      <w:r w:rsidRPr="00AD5E51">
        <w:t>gabiems mokiniams gamtos mokslų  būrelio metu – šiuo atveju mokiniai su modulių medžiaga dirba tiek savarankiškai, tiek gauna mokytojo pagalbą, jei jos prireikia, kartu su mokytoju ir kitais gabiais mokiniais aptaria naujas mąstymo ir atlikimo strategijas;</w:t>
      </w:r>
    </w:p>
    <w:p w:rsidR="004D4EE1" w:rsidRPr="00AD5E51" w:rsidRDefault="004D4EE1" w:rsidP="001614BE">
      <w:pPr>
        <w:pStyle w:val="Sraopastraipa"/>
        <w:numPr>
          <w:ilvl w:val="0"/>
          <w:numId w:val="2"/>
        </w:numPr>
        <w:jc w:val="both"/>
      </w:pPr>
      <w:r w:rsidRPr="00AD5E51">
        <w:t xml:space="preserve">visai klasei gamtos mokslų pamokų metu – tokiu atveju mokytojas dirba su visa klase, teikia paramą, jei reikia, bendrai ar atskirai paaiškina. </w:t>
      </w:r>
    </w:p>
    <w:p w:rsidR="001614BE" w:rsidRPr="00AD5E51" w:rsidRDefault="00126327" w:rsidP="001614BE">
      <w:pPr>
        <w:spacing w:line="276" w:lineRule="auto"/>
        <w:ind w:firstLine="284"/>
        <w:jc w:val="both"/>
        <w:rPr>
          <w:sz w:val="24"/>
          <w:szCs w:val="24"/>
          <w:lang w:val="lt-LT"/>
        </w:rPr>
      </w:pPr>
      <w:r w:rsidRPr="00AD5E51">
        <w:rPr>
          <w:sz w:val="24"/>
          <w:szCs w:val="24"/>
          <w:lang w:val="lt-LT"/>
        </w:rPr>
        <w:t xml:space="preserve">Nuo 2020 m. lapkričio mėnesio </w:t>
      </w:r>
      <w:r w:rsidR="001614BE" w:rsidRPr="00AD5E51">
        <w:rPr>
          <w:sz w:val="24"/>
          <w:szCs w:val="24"/>
          <w:lang w:val="lt-LT"/>
        </w:rPr>
        <w:t>mūsų progimnazijoje moduliai išbandomi integruojant į ugdymo procesą</w:t>
      </w:r>
      <w:r w:rsidRPr="00AD5E51">
        <w:rPr>
          <w:sz w:val="24"/>
          <w:szCs w:val="24"/>
          <w:lang w:val="lt-LT"/>
        </w:rPr>
        <w:t>.</w:t>
      </w:r>
      <w:r w:rsidR="001614BE" w:rsidRPr="00AD5E51">
        <w:rPr>
          <w:sz w:val="24"/>
          <w:szCs w:val="24"/>
          <w:lang w:val="lt-LT"/>
        </w:rPr>
        <w:t xml:space="preserve"> Progimnazijoje yra 34 mokiniai su kuriais išbandomi šie moduliai, mokytojai teikia refleksijas projekto vykdytojams. Pagal poreikį modulių kūrėjai, psichologai teikia mokytojams konsultacijas.</w:t>
      </w:r>
    </w:p>
    <w:p w:rsidR="00126327" w:rsidRPr="001614BE" w:rsidRDefault="00126327" w:rsidP="001614BE">
      <w:pPr>
        <w:spacing w:line="276" w:lineRule="auto"/>
        <w:ind w:firstLine="284"/>
        <w:jc w:val="both"/>
        <w:rPr>
          <w:sz w:val="24"/>
          <w:szCs w:val="24"/>
          <w:lang w:val="lt-LT"/>
        </w:rPr>
      </w:pPr>
      <w:r w:rsidRPr="001614BE">
        <w:rPr>
          <w:sz w:val="24"/>
          <w:szCs w:val="24"/>
          <w:lang w:val="lt-LT"/>
        </w:rPr>
        <w:t>Sukurtus modulius galima pažiūrėti adresu (</w:t>
      </w:r>
      <w:hyperlink r:id="rId6" w:history="1">
        <w:r w:rsidRPr="001614BE">
          <w:rPr>
            <w:rStyle w:val="Hipersaitas"/>
            <w:sz w:val="24"/>
            <w:szCs w:val="24"/>
            <w:lang w:val="lt-LT"/>
          </w:rPr>
          <w:t>http://www.sppc.lt/veikla/istekliu-bankas/specialieji-moduliai-aukstesniuju-gebejimu-turintiems-vaikams-mokinio-aplankas/</w:t>
        </w:r>
      </w:hyperlink>
      <w:r w:rsidRPr="001614BE">
        <w:rPr>
          <w:sz w:val="24"/>
          <w:szCs w:val="24"/>
          <w:lang w:val="lt-LT"/>
        </w:rPr>
        <w:t xml:space="preserve"> </w:t>
      </w:r>
    </w:p>
    <w:p w:rsidR="00C168B3" w:rsidRDefault="00C168B3" w:rsidP="001614BE">
      <w:pPr>
        <w:spacing w:line="276" w:lineRule="auto"/>
        <w:ind w:firstLine="284"/>
        <w:jc w:val="both"/>
        <w:rPr>
          <w:rStyle w:val="Hipersaitas"/>
          <w:rFonts w:eastAsiaTheme="minorHAnsi"/>
          <w:sz w:val="24"/>
          <w:szCs w:val="24"/>
          <w:lang w:val="lt-LT"/>
        </w:rPr>
      </w:pPr>
      <w:r w:rsidRPr="001614BE">
        <w:rPr>
          <w:sz w:val="24"/>
          <w:szCs w:val="24"/>
          <w:lang w:val="lt-LT"/>
        </w:rPr>
        <w:t xml:space="preserve">Plačiau apie projektą: </w:t>
      </w:r>
      <w:hyperlink r:id="rId7" w:history="1">
        <w:r w:rsidRPr="001614BE">
          <w:rPr>
            <w:rStyle w:val="Hipersaitas"/>
            <w:rFonts w:eastAsiaTheme="minorHAnsi"/>
            <w:sz w:val="24"/>
            <w:szCs w:val="24"/>
            <w:lang w:val="lt-LT"/>
          </w:rPr>
          <w:t>https://www.nsa.smm.lt/svietimo-pagalbos-departamentas/projektai/mokiniu-akademiniu-gebejimu-atpazinimo-ir-ju-ugdymo-kokybes-pletra-nr-09-2-2-esfa-v-707-01-0001/</w:t>
        </w:r>
      </w:hyperlink>
    </w:p>
    <w:p w:rsidR="00AD5E51" w:rsidRPr="00AD5E51" w:rsidRDefault="00AD5E51" w:rsidP="00AD5E51">
      <w:pPr>
        <w:spacing w:line="276" w:lineRule="auto"/>
        <w:ind w:firstLine="284"/>
        <w:jc w:val="right"/>
        <w:rPr>
          <w:rStyle w:val="Hipersaitas"/>
          <w:rFonts w:eastAsiaTheme="minorHAnsi"/>
          <w:color w:val="auto"/>
          <w:sz w:val="24"/>
          <w:szCs w:val="24"/>
          <w:u w:val="none"/>
          <w:lang w:val="lt-LT"/>
        </w:rPr>
      </w:pPr>
      <w:r w:rsidRPr="00AD5E51">
        <w:rPr>
          <w:rStyle w:val="Hipersaitas"/>
          <w:rFonts w:eastAsiaTheme="minorHAnsi"/>
          <w:color w:val="auto"/>
          <w:sz w:val="24"/>
          <w:szCs w:val="24"/>
          <w:u w:val="none"/>
          <w:lang w:val="lt-LT"/>
        </w:rPr>
        <w:t>2021-02-22</w:t>
      </w:r>
    </w:p>
    <w:p w:rsidR="00AD5E51" w:rsidRPr="00AD5E51" w:rsidRDefault="00AD5E51" w:rsidP="00AD5E51">
      <w:pPr>
        <w:spacing w:line="276" w:lineRule="auto"/>
        <w:ind w:firstLine="284"/>
        <w:jc w:val="right"/>
        <w:rPr>
          <w:rStyle w:val="Hipersaitas"/>
          <w:rFonts w:eastAsiaTheme="minorHAnsi"/>
          <w:color w:val="auto"/>
          <w:sz w:val="24"/>
          <w:szCs w:val="24"/>
          <w:u w:val="none"/>
          <w:lang w:val="lt-LT"/>
        </w:rPr>
      </w:pPr>
      <w:r w:rsidRPr="00AD5E51">
        <w:rPr>
          <w:rStyle w:val="Hipersaitas"/>
          <w:rFonts w:eastAsiaTheme="minorHAnsi"/>
          <w:color w:val="auto"/>
          <w:sz w:val="24"/>
          <w:szCs w:val="24"/>
          <w:u w:val="none"/>
          <w:lang w:val="lt-LT"/>
        </w:rPr>
        <w:t>Anykščių Antano Vienuolio progimnazija</w:t>
      </w:r>
    </w:p>
    <w:p w:rsidR="00AD5E51" w:rsidRPr="00AD5E51" w:rsidRDefault="00AD5E51" w:rsidP="00AD5E51">
      <w:pPr>
        <w:spacing w:line="276" w:lineRule="auto"/>
        <w:ind w:firstLine="284"/>
        <w:jc w:val="right"/>
        <w:rPr>
          <w:rFonts w:eastAsiaTheme="minorHAnsi"/>
          <w:sz w:val="24"/>
          <w:szCs w:val="24"/>
          <w:lang w:val="lt-LT"/>
        </w:rPr>
      </w:pPr>
      <w:r w:rsidRPr="00AD5E51">
        <w:rPr>
          <w:rFonts w:eastAsiaTheme="minorHAnsi"/>
          <w:sz w:val="24"/>
          <w:szCs w:val="24"/>
          <w:lang w:val="lt-LT"/>
        </w:rPr>
        <w:t>Anykščių r. sav. Švietimo skyrius</w:t>
      </w:r>
    </w:p>
    <w:sectPr w:rsidR="00AD5E51" w:rsidRPr="00AD5E51" w:rsidSect="00AD5E51">
      <w:pgSz w:w="11906" w:h="16838"/>
      <w:pgMar w:top="1134" w:right="567" w:bottom="709" w:left="1701"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AFF" w:usb1="C0007841" w:usb2="00000009" w:usb3="00000000" w:csb0="000001FF" w:csb1="00000000"/>
  </w:font>
  <w:font w:name="Courier New">
    <w:panose1 w:val="02070309020205020404"/>
    <w:charset w:val="BA"/>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00002FF" w:usb1="4000ACFF" w:usb2="00000001" w:usb3="00000000" w:csb0="0000019F" w:csb1="00000000"/>
  </w:font>
  <w:font w:name="Calibri Light">
    <w:panose1 w:val="020F0302020204030204"/>
    <w:charset w:val="BA"/>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641C43DC"/>
    <w:multiLevelType w:val="hybridMultilevel"/>
    <w:tmpl w:val="25E04B3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668A0CE8"/>
    <w:multiLevelType w:val="hybridMultilevel"/>
    <w:tmpl w:val="C34E02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1296"/>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26327"/>
    <w:rsid w:val="00126327"/>
    <w:rsid w:val="001614BE"/>
    <w:rsid w:val="001F6562"/>
    <w:rsid w:val="004327FC"/>
    <w:rsid w:val="004D4EE1"/>
    <w:rsid w:val="0087622E"/>
    <w:rsid w:val="0088737F"/>
    <w:rsid w:val="009A17FA"/>
    <w:rsid w:val="00AD5E51"/>
    <w:rsid w:val="00C00B55"/>
    <w:rsid w:val="00C168B3"/>
    <w:rsid w:val="00D14110"/>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ADF1F2FE-EAC7-492B-B48A-26493D7004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lt-LT"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prastasis">
    <w:name w:val="Normal"/>
    <w:qFormat/>
    <w:rsid w:val="00126327"/>
    <w:pPr>
      <w:spacing w:after="0" w:line="240" w:lineRule="auto"/>
    </w:pPr>
    <w:rPr>
      <w:rFonts w:ascii="Times New Roman" w:eastAsia="Times New Roman" w:hAnsi="Times New Roman" w:cs="Times New Roman"/>
      <w:sz w:val="20"/>
      <w:szCs w:val="20"/>
      <w:lang w:val="en-US"/>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styleId="Grietas">
    <w:name w:val="Strong"/>
    <w:uiPriority w:val="22"/>
    <w:qFormat/>
    <w:rsid w:val="00126327"/>
    <w:rPr>
      <w:b/>
      <w:bCs/>
    </w:rPr>
  </w:style>
  <w:style w:type="character" w:styleId="Hipersaitas">
    <w:name w:val="Hyperlink"/>
    <w:uiPriority w:val="99"/>
    <w:unhideWhenUsed/>
    <w:rsid w:val="00126327"/>
    <w:rPr>
      <w:color w:val="0000FF"/>
      <w:u w:val="single"/>
    </w:rPr>
  </w:style>
  <w:style w:type="paragraph" w:styleId="Sraopastraipa">
    <w:name w:val="List Paragraph"/>
    <w:basedOn w:val="prastasis"/>
    <w:uiPriority w:val="34"/>
    <w:qFormat/>
    <w:rsid w:val="004D4EE1"/>
    <w:pPr>
      <w:ind w:left="720"/>
      <w:contextualSpacing/>
    </w:pPr>
    <w:rPr>
      <w:sz w:val="24"/>
      <w:szCs w:val="24"/>
      <w:lang w:val="lt-LT" w:eastAsia="lt-L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nsa.smm.lt/svietimo-pagalbos-departamentas/projektai/mokiniu-akademiniu-gebejimu-atpazinimo-ir-ju-ugdymo-kokybes-pletra-nr-09-2-2-esfa-v-707-01-0001/"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sppc.lt/veikla/istekliu-bankas/specialieji-moduliai-aukstesniuju-gebejimu-turintiems-vaikams-mokinio-aplankas/" TargetMode="External"/><Relationship Id="rId5" Type="http://schemas.openxmlformats.org/officeDocument/2006/relationships/image" Target="media/image1.jpe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14</TotalTime>
  <Pages>1</Pages>
  <Words>2261</Words>
  <Characters>1290</Characters>
  <Application>Microsoft Office Word</Application>
  <DocSecurity>0</DocSecurity>
  <Lines>10</Lines>
  <Paragraphs>7</Paragraphs>
  <ScaleCrop>false</ScaleCrop>
  <HeadingPairs>
    <vt:vector size="2" baseType="variant">
      <vt:variant>
        <vt:lpstr>Pavadinimas</vt:lpstr>
      </vt:variant>
      <vt:variant>
        <vt:i4>1</vt:i4>
      </vt:variant>
    </vt:vector>
  </HeadingPairs>
  <TitlesOfParts>
    <vt:vector size="1" baseType="lpstr">
      <vt:lpstr/>
    </vt:vector>
  </TitlesOfParts>
  <Company>Hewlett-Packard Company</Company>
  <LinksUpToDate>false</LinksUpToDate>
  <CharactersWithSpaces>3544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Jolanta</dc:creator>
  <cp:keywords/>
  <dc:description/>
  <cp:lastModifiedBy>sv</cp:lastModifiedBy>
  <cp:revision>4</cp:revision>
  <dcterms:created xsi:type="dcterms:W3CDTF">2021-02-22T09:40:00Z</dcterms:created>
  <dcterms:modified xsi:type="dcterms:W3CDTF">2021-02-22T09:59:00Z</dcterms:modified>
</cp:coreProperties>
</file>