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D1" w:rsidRPr="003C5600" w:rsidRDefault="005D7AD1" w:rsidP="003C56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bookmarkStart w:id="0" w:name="_GoBack"/>
      <w:r w:rsidRPr="003C5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Skaičių rašymas (2023-01-26)</w:t>
      </w:r>
    </w:p>
    <w:bookmarkEnd w:id="0"/>
    <w:p w:rsidR="005D7AD1" w:rsidRPr="005D7AD1" w:rsidRDefault="005D7AD1" w:rsidP="005D7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>1. Skaičiai, žymintys daiktų kiekį, rašomi arabiškais skaitmenimis, pvz.: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 vaikai, 2 marškiniai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(sk. dveji marškiniai),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21 puslapis, 12 mašinų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5D7AD1" w:rsidRPr="005D7AD1" w:rsidRDefault="005D7AD1" w:rsidP="005D7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Skaičiai, žymintys daiktų eilę, gali būti rašomi ir romėniškais, ir arabiškais skaitmenimis, pvz.: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XXI amžius, IV mėn., II veiksmas, III tomas, XXIII skyrius, I dalis, V kategorija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8 klasė, 5 pavyzdys, 6 lentelė, 2003 metai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(sk. du tūkstančiai tretieji metai),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25 diena, 10 valanda, 25 puslapis, 34 tomas, Nr. 2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5D7AD1" w:rsidRPr="005D7AD1" w:rsidRDefault="005D7AD1" w:rsidP="005D7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Šimtmečių, dramos veiksmų, knygos skyrių, konferencijų eilė paprastai žymima romėniškais skaitmenimis, o metų, dienų, valandų, puslapių, mokyklų, gatvių, numerių eilė – arabiškais skaitmenimis. Be to, arabiškais skaitmenimis paprastai rašomi dideli skaičiai.</w:t>
      </w:r>
    </w:p>
    <w:p w:rsidR="005D7AD1" w:rsidRPr="005D7AD1" w:rsidRDefault="005D7AD1" w:rsidP="005D7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Žymint eilę arabiškais skaitmenimis, prie jų po brūkšnelio gali būti pridedamos kelintinio skaitvardžio galūnės, ypač sakinyje, pvz.: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12-as kvadratas, 1-a, 2-a kategorija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9-oji vidurinė mokykla, 8-asis pulkas, 33-iaisiais amžiaus metais, 100-asis koncertas, kovo 8-oji, 60-osios metinės, 2-oji simfonija, 1-asis asmuo, Bajorų Sodų 25-oji g.</w:t>
      </w:r>
    </w:p>
    <w:p w:rsidR="005D7AD1" w:rsidRPr="005D7AD1" w:rsidRDefault="005D7AD1" w:rsidP="005D7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Dokumentų dalys, punktai, numeruojami arabiškais skaitmenimis su taškais. Punktas gali būti pažymėtas skaitmenimis, rodančiais skyrių, poskyrį, punktą ir papunktį, pvz.,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2.4 punktas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tbl>
      <w:tblPr>
        <w:tblW w:w="981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18"/>
      </w:tblGrid>
      <w:tr w:rsidR="005D7AD1" w:rsidRPr="005D7AD1" w:rsidTr="005D7A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D1" w:rsidRPr="005D7AD1" w:rsidRDefault="005D7AD1" w:rsidP="005D7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Pastabos:</w:t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 xml:space="preserve">     1. Galūnė pridedama kartu su </w:t>
            </w:r>
            <w:proofErr w:type="spellStart"/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kamiengalio</w:t>
            </w:r>
            <w:proofErr w:type="spellEnd"/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minkštumo ženklu, pvz.: </w:t>
            </w:r>
            <w:r w:rsidRPr="005D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3-iasis</w:t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(ne 3-asis).</w:t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>     2. Prie romėniškų skaitmenų galūnės nededamos.</w:t>
            </w:r>
          </w:p>
        </w:tc>
      </w:tr>
    </w:tbl>
    <w:p w:rsidR="005D7AD1" w:rsidRPr="005D7AD1" w:rsidRDefault="005D7AD1" w:rsidP="005D7A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  <w:t xml:space="preserve">2. Dideli skaičiai, pradedant tūkstančiu, gali būti žymimi skaitmenimis ir žodžiais arba jų </w:t>
      </w:r>
      <w:proofErr w:type="spellStart"/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sutrumpinimais</w:t>
      </w:r>
      <w:proofErr w:type="spellEnd"/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pvz.: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10 tūkstančių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arba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10 tūkst.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 milijonai</w:t>
      </w:r>
      <w:r w:rsidRPr="005D7A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arba </w:t>
      </w:r>
      <w:r w:rsidRPr="005D7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 mln.</w:t>
      </w:r>
    </w:p>
    <w:tbl>
      <w:tblPr>
        <w:tblW w:w="981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18"/>
      </w:tblGrid>
      <w:tr w:rsidR="005D7AD1" w:rsidRPr="005D7AD1" w:rsidTr="005D7AD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D1" w:rsidRPr="005D7AD1" w:rsidRDefault="005D7AD1" w:rsidP="005D7AD1">
            <w:pPr>
              <w:spacing w:after="15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Pastabos:</w:t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>     1. Dešimtainės ir šimtainės skiriamos kableliais, pvz.: </w:t>
            </w:r>
            <w:r w:rsidRPr="005D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1,5 kg</w:t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(ne 1.5 kg), </w:t>
            </w:r>
            <w:r w:rsidRPr="005D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0,25 g</w:t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(ne 0.25 g).</w:t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  <w:t>     2. Dideli skaičiai gali būti žymimi grupuojamais skaitmenimis, rišliame tekste grupuojant didelius skaičius paprastai daromas tarpas (rekomenduojamas jungiamasis tarpas), pvz.: </w:t>
            </w:r>
            <w:r w:rsidRPr="005D7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3 000, 15 000, 100 000, 1 000 000, 1 000 000 000</w:t>
            </w:r>
            <w:r w:rsidRPr="005D7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Kompiuterinėse priemonėse, skirtose duomenims apdoroti: rinkti, rikiuoti, laikyti, perduoti arba kitaip tvarkyti kompiuteriu, dedamas taškas. Lietuvių kalboje tarp skaitmenų grupių nededamas kablelis.</w:t>
            </w:r>
          </w:p>
        </w:tc>
      </w:tr>
    </w:tbl>
    <w:p w:rsidR="003C5600" w:rsidRDefault="003C5600" w:rsidP="003C5600">
      <w:pPr>
        <w:shd w:val="clear" w:color="auto" w:fill="FFFFFF"/>
        <w:spacing w:before="45" w:after="45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Šaltinis – Valstybinės lietuvių kalbos komisijos Konsultacijų bankas</w:t>
      </w:r>
    </w:p>
    <w:p w:rsidR="005D7AD1" w:rsidRDefault="005D7A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sectPr w:rsidR="005D7A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D1"/>
    <w:rsid w:val="002D4C1D"/>
    <w:rsid w:val="003C5600"/>
    <w:rsid w:val="005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58F1-0365-4A1D-B814-12759C29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2023-04-07T08:06:00Z</dcterms:created>
  <dcterms:modified xsi:type="dcterms:W3CDTF">2023-04-07T08:10:00Z</dcterms:modified>
</cp:coreProperties>
</file>