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3FB0" w14:textId="7B656677" w:rsidR="000B7D67" w:rsidRPr="002A2277" w:rsidRDefault="000B7D67" w:rsidP="000B7D67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4EB37C1" w14:textId="7D55CD20" w:rsidR="000B7D67" w:rsidRPr="002A2277" w:rsidRDefault="000B7D67" w:rsidP="000B7D67">
      <w:pPr>
        <w:pBdr>
          <w:bottom w:val="single" w:sz="6" w:space="15" w:color="EEEEEE"/>
        </w:pBdr>
        <w:shd w:val="clear" w:color="auto" w:fill="FFFFFF"/>
        <w:spacing w:line="240" w:lineRule="auto"/>
        <w:outlineLvl w:val="1"/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</w:pPr>
      <w:r w:rsidRPr="002A2277"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  <w:t xml:space="preserve">Ar taisyklingas </w:t>
      </w:r>
      <w:r w:rsidR="002A2277"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  <w:t>žodžių junginys</w:t>
      </w:r>
      <w:r w:rsidRPr="002A2277"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  <w:t xml:space="preserve"> „</w:t>
      </w:r>
      <w:r w:rsidR="002A2277"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  <w:t>m</w:t>
      </w:r>
      <w:r w:rsidRPr="002A2277"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  <w:t>etų eigoje“?</w:t>
      </w:r>
      <w:r w:rsidR="00882E24">
        <w:rPr>
          <w:rFonts w:eastAsia="Times New Roman" w:cs="Times New Roman"/>
          <w:b/>
          <w:bCs/>
          <w:color w:val="000000"/>
          <w:kern w:val="36"/>
          <w:szCs w:val="24"/>
          <w:lang w:eastAsia="lt-LT"/>
        </w:rPr>
        <w:t xml:space="preserve"> </w:t>
      </w:r>
      <w:r w:rsidR="00882E24" w:rsidRPr="00882E24">
        <w:rPr>
          <w:rFonts w:eastAsia="Times New Roman" w:cs="Times New Roman"/>
          <w:color w:val="000000"/>
          <w:kern w:val="36"/>
          <w:szCs w:val="24"/>
          <w:lang w:eastAsia="lt-LT"/>
        </w:rPr>
        <w:t>(2022-11-15)</w:t>
      </w:r>
    </w:p>
    <w:p w14:paraId="705A489A" w14:textId="77777777" w:rsidR="002A2277" w:rsidRDefault="000B7D67" w:rsidP="000B7D67">
      <w:pPr>
        <w:shd w:val="clear" w:color="auto" w:fill="FFFFFF"/>
        <w:spacing w:after="150" w:line="540" w:lineRule="atLeast"/>
        <w:jc w:val="both"/>
        <w:rPr>
          <w:rFonts w:eastAsia="Times New Roman" w:cs="Times New Roman"/>
          <w:i/>
          <w:iCs/>
          <w:color w:val="000000"/>
          <w:szCs w:val="24"/>
          <w:lang w:eastAsia="lt-LT"/>
        </w:rPr>
      </w:pPr>
      <w:r w:rsidRPr="002A2277">
        <w:rPr>
          <w:rFonts w:eastAsia="Times New Roman" w:cs="Times New Roman"/>
          <w:color w:val="000000"/>
          <w:szCs w:val="24"/>
          <w:lang w:eastAsia="lt-LT"/>
        </w:rPr>
        <w:t>     Netaisyklingas.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Eigoje </w:t>
      </w:r>
      <w:r w:rsidRPr="002A2277">
        <w:rPr>
          <w:rFonts w:eastAsia="Times New Roman" w:cs="Times New Roman"/>
          <w:color w:val="000000"/>
          <w:szCs w:val="24"/>
          <w:lang w:eastAsia="lt-LT"/>
        </w:rPr>
        <w:t>yra verstinis sustabarėjęs laiko vietininkas, vietoj jo gali būti vartojama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 metu</w:t>
      </w:r>
      <w:r w:rsidRPr="002A2277">
        <w:rPr>
          <w:rFonts w:eastAsia="Times New Roman" w:cs="Times New Roman"/>
          <w:color w:val="000000"/>
          <w:szCs w:val="24"/>
          <w:lang w:eastAsia="lt-LT"/>
        </w:rPr>
        <w:t>,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per ką </w:t>
      </w:r>
      <w:r w:rsidRPr="002A2277">
        <w:rPr>
          <w:rFonts w:eastAsia="Times New Roman" w:cs="Times New Roman"/>
          <w:color w:val="000000"/>
          <w:szCs w:val="24"/>
          <w:lang w:eastAsia="lt-LT"/>
        </w:rPr>
        <w:t>arba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pusdalyvis</w:t>
      </w:r>
      <w:r w:rsidRPr="002A2277">
        <w:rPr>
          <w:rFonts w:eastAsia="Times New Roman" w:cs="Times New Roman"/>
          <w:color w:val="000000"/>
          <w:szCs w:val="24"/>
          <w:lang w:eastAsia="lt-LT"/>
        </w:rPr>
        <w:t>,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padalyvis</w:t>
      </w:r>
      <w:r w:rsidRPr="002A2277">
        <w:rPr>
          <w:rFonts w:eastAsia="Times New Roman" w:cs="Times New Roman"/>
          <w:color w:val="000000"/>
          <w:szCs w:val="24"/>
          <w:lang w:eastAsia="lt-LT"/>
        </w:rPr>
        <w:t>. Pavyzdžiui: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Metų eigoje</w:t>
      </w:r>
      <w:r w:rsidRPr="002A2277">
        <w:rPr>
          <w:rFonts w:eastAsia="Times New Roman" w:cs="Times New Roman"/>
          <w:color w:val="000000"/>
          <w:szCs w:val="24"/>
          <w:lang w:eastAsia="lt-LT"/>
        </w:rPr>
        <w:t> (taisoma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Per metus</w:t>
      </w:r>
      <w:r w:rsidRPr="002A2277">
        <w:rPr>
          <w:rFonts w:eastAsia="Times New Roman" w:cs="Times New Roman"/>
          <w:color w:val="000000"/>
          <w:szCs w:val="24"/>
          <w:lang w:eastAsia="lt-LT"/>
        </w:rPr>
        <w:t>;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Kol baigsis metai</w:t>
      </w:r>
      <w:r w:rsidRPr="002A2277">
        <w:rPr>
          <w:rFonts w:eastAsia="Times New Roman" w:cs="Times New Roman"/>
          <w:color w:val="000000"/>
          <w:szCs w:val="24"/>
          <w:lang w:eastAsia="lt-LT"/>
        </w:rPr>
        <w:t>)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daug kas gali pasikeisti.</w:t>
      </w:r>
      <w:r w:rsidRPr="002A2277">
        <w:rPr>
          <w:rFonts w:eastAsia="Times New Roman" w:cs="Times New Roman"/>
          <w:color w:val="000000"/>
          <w:szCs w:val="24"/>
          <w:lang w:eastAsia="lt-LT"/>
        </w:rPr>
        <w:t>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Rezultatai turėtų paaiškėti savaitės eigoje</w:t>
      </w:r>
      <w:r w:rsidRPr="002A2277">
        <w:rPr>
          <w:rFonts w:eastAsia="Times New Roman" w:cs="Times New Roman"/>
          <w:color w:val="000000"/>
          <w:szCs w:val="24"/>
          <w:lang w:eastAsia="lt-LT"/>
        </w:rPr>
        <w:t> (taisoma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per savaitę</w:t>
      </w:r>
      <w:r w:rsidRPr="002A2277">
        <w:rPr>
          <w:rFonts w:eastAsia="Times New Roman" w:cs="Times New Roman"/>
          <w:color w:val="000000"/>
          <w:szCs w:val="24"/>
          <w:lang w:eastAsia="lt-LT"/>
        </w:rPr>
        <w:t>).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Studijų eigoje</w:t>
      </w:r>
      <w:r w:rsidRPr="002A2277">
        <w:rPr>
          <w:rFonts w:eastAsia="Times New Roman" w:cs="Times New Roman"/>
          <w:color w:val="000000"/>
          <w:szCs w:val="24"/>
          <w:lang w:eastAsia="lt-LT"/>
        </w:rPr>
        <w:t> (taisoma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Per studijas</w:t>
      </w:r>
      <w:r w:rsidRPr="002A2277">
        <w:rPr>
          <w:rFonts w:eastAsia="Times New Roman" w:cs="Times New Roman"/>
          <w:color w:val="000000"/>
          <w:szCs w:val="24"/>
          <w:lang w:eastAsia="lt-LT"/>
        </w:rPr>
        <w:t>;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Studijuodamas</w:t>
      </w:r>
      <w:r w:rsidRPr="002A2277">
        <w:rPr>
          <w:rFonts w:eastAsia="Times New Roman" w:cs="Times New Roman"/>
          <w:color w:val="000000"/>
          <w:szCs w:val="24"/>
          <w:lang w:eastAsia="lt-LT"/>
        </w:rPr>
        <w:t>)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jis gaudavo tik geriausius pažymius</w:t>
      </w:r>
      <w:r w:rsidRPr="002A2277">
        <w:rPr>
          <w:rFonts w:eastAsia="Times New Roman" w:cs="Times New Roman"/>
          <w:color w:val="000000"/>
          <w:szCs w:val="24"/>
          <w:lang w:eastAsia="lt-LT"/>
        </w:rPr>
        <w:t>.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Projekto svarstymo eigoje</w:t>
      </w:r>
      <w:r w:rsidRPr="002A2277">
        <w:rPr>
          <w:rFonts w:eastAsia="Times New Roman" w:cs="Times New Roman"/>
          <w:color w:val="000000"/>
          <w:szCs w:val="24"/>
          <w:lang w:eastAsia="lt-LT"/>
        </w:rPr>
        <w:t> (taisoma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Svarstydami projektą</w:t>
      </w:r>
      <w:r w:rsidRPr="002A2277">
        <w:rPr>
          <w:rFonts w:eastAsia="Times New Roman" w:cs="Times New Roman"/>
          <w:color w:val="000000"/>
          <w:szCs w:val="24"/>
          <w:lang w:eastAsia="lt-LT"/>
        </w:rPr>
        <w:t>) 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praleidome vieną punktą. Žaidimo eigoje</w:t>
      </w:r>
      <w:r w:rsidRPr="002A2277">
        <w:rPr>
          <w:rFonts w:eastAsia="Times New Roman" w:cs="Times New Roman"/>
          <w:color w:val="000000"/>
          <w:szCs w:val="24"/>
          <w:lang w:eastAsia="lt-LT"/>
        </w:rPr>
        <w:t> (taisoma </w:t>
      </w:r>
      <w:r w:rsidRPr="002A2277">
        <w:rPr>
          <w:rFonts w:eastAsia="Times New Roman" w:cs="Times New Roman"/>
          <w:b/>
          <w:bCs/>
          <w:color w:val="000000"/>
          <w:szCs w:val="24"/>
          <w:lang w:eastAsia="lt-LT"/>
        </w:rPr>
        <w:t>Žaidžiant</w:t>
      </w:r>
      <w:r w:rsidRPr="002A2277">
        <w:rPr>
          <w:rFonts w:eastAsia="Times New Roman" w:cs="Times New Roman"/>
          <w:color w:val="000000"/>
          <w:szCs w:val="24"/>
          <w:lang w:eastAsia="lt-LT"/>
        </w:rPr>
        <w:t>)</w:t>
      </w:r>
      <w:r w:rsidRPr="002A2277">
        <w:rPr>
          <w:rFonts w:eastAsia="Times New Roman" w:cs="Times New Roman"/>
          <w:i/>
          <w:iCs/>
          <w:color w:val="000000"/>
          <w:szCs w:val="24"/>
          <w:lang w:eastAsia="lt-LT"/>
        </w:rPr>
        <w:t> išryškėjo komandos pajėgumas</w:t>
      </w:r>
      <w:r w:rsidR="002A2277">
        <w:rPr>
          <w:rFonts w:eastAsia="Times New Roman" w:cs="Times New Roman"/>
          <w:i/>
          <w:iCs/>
          <w:color w:val="000000"/>
          <w:szCs w:val="24"/>
          <w:lang w:eastAsia="lt-LT"/>
        </w:rPr>
        <w:t>.</w:t>
      </w:r>
    </w:p>
    <w:p w14:paraId="4EC6A168" w14:textId="1BD909D1" w:rsidR="000B7D67" w:rsidRPr="002A2277" w:rsidRDefault="000B7D67" w:rsidP="000B7D67">
      <w:pPr>
        <w:shd w:val="clear" w:color="auto" w:fill="FFFFFF"/>
        <w:spacing w:after="150" w:line="54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2A2277">
        <w:rPr>
          <w:rFonts w:eastAsia="Times New Roman" w:cs="Times New Roman"/>
          <w:color w:val="000000"/>
          <w:szCs w:val="24"/>
          <w:lang w:eastAsia="lt-LT"/>
        </w:rPr>
        <w:t> (žr. Kalbos patarimai. Kn. 2. Sintaksė: 1. Linksnių vartojimas, Vilnius, 2003, p. 115–116; Kanceliarinės kalbos patarimai, Vilnius, 2002, p. 85).</w:t>
      </w:r>
    </w:p>
    <w:p w14:paraId="22C7BD44" w14:textId="77777777" w:rsidR="00266801" w:rsidRPr="002A2277" w:rsidRDefault="00266801">
      <w:pPr>
        <w:rPr>
          <w:rFonts w:cs="Times New Roman"/>
          <w:szCs w:val="24"/>
        </w:rPr>
      </w:pPr>
    </w:p>
    <w:sectPr w:rsidR="00266801" w:rsidRPr="002A22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67"/>
    <w:rsid w:val="000B7D67"/>
    <w:rsid w:val="00266801"/>
    <w:rsid w:val="002A2277"/>
    <w:rsid w:val="008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2C8A"/>
  <w15:chartTrackingRefBased/>
  <w15:docId w15:val="{9474D478-FB0D-40EC-A418-EC019A2C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0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272</Characters>
  <Application>Microsoft Office Word</Application>
  <DocSecurity>0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3</cp:revision>
  <dcterms:created xsi:type="dcterms:W3CDTF">2022-11-04T07:59:00Z</dcterms:created>
  <dcterms:modified xsi:type="dcterms:W3CDTF">2022-11-15T09:04:00Z</dcterms:modified>
</cp:coreProperties>
</file>