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B045" w14:textId="054114BC" w:rsidR="003D035D" w:rsidRPr="00B74C41" w:rsidRDefault="00C41327" w:rsidP="003D035D">
      <w:pPr>
        <w:pStyle w:val="Pagrindinistekstas2"/>
        <w:spacing w:after="0" w:line="240" w:lineRule="auto"/>
        <w:jc w:val="center"/>
        <w:rPr>
          <w:rFonts w:ascii="Times New Roman" w:hAnsi="Times New Roman"/>
          <w:b/>
          <w:szCs w:val="24"/>
        </w:rPr>
      </w:pPr>
      <w:r w:rsidRPr="00B74C41">
        <w:rPr>
          <w:rFonts w:ascii="Times New Roman" w:hAnsi="Times New Roman"/>
          <w:b/>
          <w:szCs w:val="24"/>
        </w:rPr>
        <w:t xml:space="preserve">SOCIALINIAM BŪSTUI SKIRTŲ </w:t>
      </w:r>
      <w:r w:rsidR="003D035D" w:rsidRPr="00B74C41">
        <w:rPr>
          <w:rFonts w:ascii="Times New Roman" w:hAnsi="Times New Roman"/>
          <w:b/>
          <w:szCs w:val="24"/>
        </w:rPr>
        <w:t xml:space="preserve">BUTŲ PIRKIMO </w:t>
      </w:r>
      <w:r w:rsidRPr="00B74C41">
        <w:rPr>
          <w:rFonts w:ascii="Times New Roman" w:hAnsi="Times New Roman"/>
          <w:b/>
          <w:szCs w:val="24"/>
        </w:rPr>
        <w:t xml:space="preserve">BUTŲ </w:t>
      </w:r>
      <w:r w:rsidR="003D035D" w:rsidRPr="00B74C41">
        <w:rPr>
          <w:rFonts w:ascii="Times New Roman" w:hAnsi="Times New Roman"/>
          <w:b/>
          <w:szCs w:val="24"/>
        </w:rPr>
        <w:t>SĄLYGŲ APRAŠAS</w:t>
      </w:r>
    </w:p>
    <w:p w14:paraId="48D730CA" w14:textId="77777777" w:rsidR="003D035D" w:rsidRPr="00B74C41" w:rsidRDefault="003D035D" w:rsidP="003D035D">
      <w:pPr>
        <w:pStyle w:val="Pagrindinistekstas2"/>
        <w:spacing w:after="0" w:line="240" w:lineRule="auto"/>
        <w:jc w:val="center"/>
        <w:rPr>
          <w:rFonts w:ascii="Times New Roman" w:hAnsi="Times New Roman"/>
          <w:b/>
          <w:szCs w:val="24"/>
        </w:rPr>
      </w:pPr>
    </w:p>
    <w:p w14:paraId="02779A9D" w14:textId="77777777" w:rsidR="003D035D" w:rsidRPr="00B74C41" w:rsidRDefault="003D035D" w:rsidP="003D035D">
      <w:pPr>
        <w:numPr>
          <w:ilvl w:val="0"/>
          <w:numId w:val="6"/>
        </w:numPr>
        <w:tabs>
          <w:tab w:val="num" w:pos="0"/>
        </w:tabs>
        <w:ind w:left="0" w:firstLine="0"/>
        <w:jc w:val="center"/>
        <w:rPr>
          <w:b/>
          <w:lang w:val="lt-LT"/>
        </w:rPr>
      </w:pPr>
      <w:r w:rsidRPr="00B74C41">
        <w:rPr>
          <w:b/>
          <w:lang w:val="lt-LT"/>
        </w:rPr>
        <w:t xml:space="preserve">I SKYRIUS </w:t>
      </w:r>
    </w:p>
    <w:p w14:paraId="41733BB9" w14:textId="77777777" w:rsidR="003D035D" w:rsidRPr="00B74C41" w:rsidRDefault="003D035D" w:rsidP="003D035D">
      <w:pPr>
        <w:numPr>
          <w:ilvl w:val="0"/>
          <w:numId w:val="6"/>
        </w:numPr>
        <w:tabs>
          <w:tab w:val="num" w:pos="0"/>
        </w:tabs>
        <w:ind w:left="0" w:firstLine="0"/>
        <w:jc w:val="center"/>
        <w:rPr>
          <w:b/>
          <w:lang w:val="lt-LT"/>
        </w:rPr>
      </w:pPr>
      <w:r w:rsidRPr="00B74C41">
        <w:rPr>
          <w:b/>
          <w:lang w:val="lt-LT"/>
        </w:rPr>
        <w:t>BENDROSIOS NUOSTATOS</w:t>
      </w:r>
    </w:p>
    <w:p w14:paraId="7CC6F502" w14:textId="77777777" w:rsidR="003015C7" w:rsidRPr="003015C7" w:rsidRDefault="003015C7" w:rsidP="003015C7">
      <w:pPr>
        <w:pStyle w:val="Betarp"/>
        <w:spacing w:line="360" w:lineRule="auto"/>
        <w:jc w:val="both"/>
        <w:rPr>
          <w:rFonts w:ascii="Times New Roman" w:hAnsi="Times New Roman"/>
          <w:sz w:val="24"/>
          <w:szCs w:val="24"/>
        </w:rPr>
      </w:pPr>
    </w:p>
    <w:p w14:paraId="77B24589" w14:textId="06F1D533"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bookmarkStart w:id="0" w:name="_Hlk90478102"/>
      <w:r w:rsidRPr="001C5C9E">
        <w:rPr>
          <w:rFonts w:ascii="Times New Roman" w:hAnsi="Times New Roman"/>
          <w:sz w:val="24"/>
          <w:szCs w:val="24"/>
        </w:rPr>
        <w:t>Anykščių rajono savivaldybės administracija (toliau – Savivaldybė), didindama Savivaldybės socialinio būsto fondą, siekdama išplėsti galimybes apsirūpinti būstu asmenis ir šeimas, turinčias teisę į socialinio būsto nuomą, siekia įsigyti gyvenamosios paskirties socialinius būstus, t. y. Anykščių</w:t>
      </w:r>
      <w:r w:rsidR="00FA7AA8" w:rsidRPr="001C5C9E">
        <w:rPr>
          <w:rFonts w:ascii="Times New Roman" w:hAnsi="Times New Roman"/>
          <w:sz w:val="24"/>
          <w:szCs w:val="24"/>
        </w:rPr>
        <w:t xml:space="preserve"> mieste, Anykščių, Troškūnų, Kavarsko ir Svėdasų seniūnijose</w:t>
      </w:r>
      <w:r w:rsidRPr="001C5C9E">
        <w:rPr>
          <w:rFonts w:ascii="Times New Roman" w:hAnsi="Times New Roman"/>
          <w:sz w:val="24"/>
          <w:szCs w:val="24"/>
        </w:rPr>
        <w:t xml:space="preserve"> perka 1</w:t>
      </w:r>
      <w:r w:rsidR="00FA7AA8" w:rsidRPr="001C5C9E">
        <w:rPr>
          <w:rFonts w:ascii="Times New Roman" w:hAnsi="Times New Roman"/>
          <w:sz w:val="24"/>
          <w:szCs w:val="24"/>
        </w:rPr>
        <w:t xml:space="preserve"> ir</w:t>
      </w:r>
      <w:r w:rsidRPr="001C5C9E">
        <w:rPr>
          <w:rFonts w:ascii="Times New Roman" w:hAnsi="Times New Roman"/>
          <w:sz w:val="24"/>
          <w:szCs w:val="24"/>
        </w:rPr>
        <w:t xml:space="preserve"> 2 kambarių butus. 20</w:t>
      </w:r>
      <w:r w:rsidR="000A7440" w:rsidRPr="001C5C9E">
        <w:rPr>
          <w:rFonts w:ascii="Times New Roman" w:hAnsi="Times New Roman"/>
          <w:sz w:val="24"/>
          <w:szCs w:val="24"/>
        </w:rPr>
        <w:t>2</w:t>
      </w:r>
      <w:r w:rsidR="00FA7AA8" w:rsidRPr="001C5C9E">
        <w:rPr>
          <w:rFonts w:ascii="Times New Roman" w:hAnsi="Times New Roman"/>
          <w:sz w:val="24"/>
          <w:szCs w:val="24"/>
        </w:rPr>
        <w:t>2</w:t>
      </w:r>
      <w:r w:rsidRPr="001C5C9E">
        <w:rPr>
          <w:rFonts w:ascii="Times New Roman" w:hAnsi="Times New Roman"/>
          <w:sz w:val="24"/>
          <w:szCs w:val="24"/>
        </w:rPr>
        <w:t xml:space="preserve"> m. planuojama įsigyti: </w:t>
      </w:r>
      <w:r w:rsidR="00FA7AA8" w:rsidRPr="001C5C9E">
        <w:rPr>
          <w:rFonts w:ascii="Times New Roman" w:hAnsi="Times New Roman"/>
          <w:sz w:val="24"/>
          <w:szCs w:val="24"/>
        </w:rPr>
        <w:t xml:space="preserve">4 </w:t>
      </w:r>
      <w:r w:rsidRPr="001C5C9E">
        <w:rPr>
          <w:rFonts w:ascii="Times New Roman" w:hAnsi="Times New Roman"/>
          <w:sz w:val="24"/>
          <w:szCs w:val="24"/>
        </w:rPr>
        <w:t>vieno kambario but</w:t>
      </w:r>
      <w:r w:rsidR="00902DD7" w:rsidRPr="001C5C9E">
        <w:rPr>
          <w:rFonts w:ascii="Times New Roman" w:hAnsi="Times New Roman"/>
          <w:sz w:val="24"/>
          <w:szCs w:val="24"/>
        </w:rPr>
        <w:t>us ir</w:t>
      </w:r>
      <w:r w:rsidRPr="001C5C9E">
        <w:rPr>
          <w:rFonts w:ascii="Times New Roman" w:hAnsi="Times New Roman"/>
          <w:sz w:val="24"/>
          <w:szCs w:val="24"/>
        </w:rPr>
        <w:t xml:space="preserve"> </w:t>
      </w:r>
      <w:r w:rsidR="00902DD7" w:rsidRPr="001C5C9E">
        <w:rPr>
          <w:rFonts w:ascii="Times New Roman" w:hAnsi="Times New Roman"/>
          <w:sz w:val="24"/>
          <w:szCs w:val="24"/>
        </w:rPr>
        <w:t xml:space="preserve">5 </w:t>
      </w:r>
      <w:r w:rsidRPr="001C5C9E">
        <w:rPr>
          <w:rFonts w:ascii="Times New Roman" w:hAnsi="Times New Roman"/>
          <w:sz w:val="24"/>
          <w:szCs w:val="24"/>
        </w:rPr>
        <w:t>dviejų kambari</w:t>
      </w:r>
      <w:r w:rsidR="00FA2F8E">
        <w:rPr>
          <w:rFonts w:ascii="Times New Roman" w:hAnsi="Times New Roman"/>
          <w:sz w:val="24"/>
          <w:szCs w:val="24"/>
        </w:rPr>
        <w:t>ų</w:t>
      </w:r>
      <w:r w:rsidRPr="001C5C9E">
        <w:rPr>
          <w:rFonts w:ascii="Times New Roman" w:hAnsi="Times New Roman"/>
          <w:sz w:val="24"/>
          <w:szCs w:val="24"/>
        </w:rPr>
        <w:t xml:space="preserve"> but</w:t>
      </w:r>
      <w:r w:rsidR="00902DD7" w:rsidRPr="001C5C9E">
        <w:rPr>
          <w:rFonts w:ascii="Times New Roman" w:hAnsi="Times New Roman"/>
          <w:sz w:val="24"/>
          <w:szCs w:val="24"/>
        </w:rPr>
        <w:t>us</w:t>
      </w:r>
      <w:r w:rsidRPr="001C5C9E">
        <w:rPr>
          <w:rFonts w:ascii="Times New Roman" w:hAnsi="Times New Roman"/>
          <w:sz w:val="24"/>
          <w:szCs w:val="24"/>
        </w:rPr>
        <w:t xml:space="preserve">. Butai turi būti įvertinti ir sertifikuoti pagal Lietuvos Respublikos statybos įstatymo nuostatas ir </w:t>
      </w:r>
      <w:r w:rsidR="00976301" w:rsidRPr="001C5C9E">
        <w:rPr>
          <w:rFonts w:ascii="Times New Roman" w:hAnsi="Times New Roman"/>
          <w:sz w:val="24"/>
          <w:szCs w:val="24"/>
        </w:rPr>
        <w:t>S</w:t>
      </w:r>
      <w:r w:rsidRPr="001C5C9E">
        <w:rPr>
          <w:rFonts w:ascii="Times New Roman" w:hAnsi="Times New Roman"/>
          <w:sz w:val="24"/>
          <w:szCs w:val="24"/>
        </w:rPr>
        <w:t>tatybos techninio reglamento STR 2.01.0</w:t>
      </w:r>
      <w:r w:rsidR="007F24DE" w:rsidRPr="001C5C9E">
        <w:rPr>
          <w:rFonts w:ascii="Times New Roman" w:hAnsi="Times New Roman"/>
          <w:sz w:val="24"/>
          <w:szCs w:val="24"/>
        </w:rPr>
        <w:t>2</w:t>
      </w:r>
      <w:r w:rsidRPr="001C5C9E">
        <w:rPr>
          <w:rFonts w:ascii="Times New Roman" w:hAnsi="Times New Roman"/>
          <w:sz w:val="24"/>
          <w:szCs w:val="24"/>
        </w:rPr>
        <w:t>:201</w:t>
      </w:r>
      <w:r w:rsidR="00976301" w:rsidRPr="001C5C9E">
        <w:rPr>
          <w:rFonts w:ascii="Times New Roman" w:hAnsi="Times New Roman"/>
          <w:sz w:val="24"/>
          <w:szCs w:val="24"/>
        </w:rPr>
        <w:t>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sidRPr="001C5C9E">
        <w:rPr>
          <w:rFonts w:ascii="Times New Roman" w:hAnsi="Times New Roman"/>
          <w:sz w:val="24"/>
          <w:szCs w:val="24"/>
        </w:rPr>
        <w:t xml:space="preserve"> reikalavimus. Savivaldybė pagal galimybes siekia įsigyti kuo</w:t>
      </w:r>
      <w:r w:rsidRPr="003015C7">
        <w:rPr>
          <w:rFonts w:ascii="Times New Roman" w:hAnsi="Times New Roman"/>
          <w:sz w:val="24"/>
          <w:szCs w:val="24"/>
        </w:rPr>
        <w:t xml:space="preserve"> aukštesnės energinio naudingumo klasės būstus.</w:t>
      </w:r>
    </w:p>
    <w:bookmarkEnd w:id="0"/>
    <w:p w14:paraId="0D2283B2" w14:textId="77777777"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14:paraId="0022FEF0"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14:paraId="599AE44D"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14:paraId="263530C6" w14:textId="77777777"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14:paraId="619CD2C7" w14:textId="77777777" w:rsidR="003D035D" w:rsidRPr="003015C7" w:rsidRDefault="003D035D" w:rsidP="003D035D">
      <w:pPr>
        <w:pStyle w:val="Betarp"/>
        <w:ind w:firstLine="1298"/>
        <w:jc w:val="both"/>
        <w:rPr>
          <w:rFonts w:ascii="Times New Roman" w:hAnsi="Times New Roman"/>
          <w:sz w:val="24"/>
          <w:szCs w:val="24"/>
        </w:rPr>
      </w:pPr>
    </w:p>
    <w:p w14:paraId="584EF4A2"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 xml:space="preserve">II SKYRIUS </w:t>
      </w:r>
    </w:p>
    <w:p w14:paraId="680BCA9C"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 xml:space="preserve">PIRKIMO OBJEKTAS IR PRIVALOMIEJI REIKALAVIMAI </w:t>
      </w:r>
    </w:p>
    <w:p w14:paraId="2768A1C2" w14:textId="77777777" w:rsidR="003D035D" w:rsidRPr="00B74C41" w:rsidRDefault="003D035D" w:rsidP="003D035D">
      <w:pPr>
        <w:pStyle w:val="Betarp"/>
        <w:jc w:val="center"/>
        <w:rPr>
          <w:rFonts w:ascii="Times New Roman" w:hAnsi="Times New Roman"/>
          <w:b/>
          <w:sz w:val="24"/>
          <w:szCs w:val="24"/>
        </w:rPr>
      </w:pPr>
    </w:p>
    <w:p w14:paraId="74125635" w14:textId="77777777" w:rsidR="002A16A9" w:rsidRPr="003015C7" w:rsidRDefault="002A16A9" w:rsidP="002A16A9">
      <w:pPr>
        <w:pStyle w:val="Betarp"/>
        <w:spacing w:line="360" w:lineRule="auto"/>
        <w:jc w:val="both"/>
        <w:rPr>
          <w:rFonts w:ascii="Times New Roman" w:hAnsi="Times New Roman"/>
          <w:sz w:val="24"/>
          <w:szCs w:val="24"/>
        </w:rPr>
      </w:pPr>
    </w:p>
    <w:p w14:paraId="7E821B12" w14:textId="69F797E0" w:rsidR="002A16A9" w:rsidRDefault="003D035D" w:rsidP="000C1763">
      <w:pPr>
        <w:pStyle w:val="Betarp"/>
        <w:numPr>
          <w:ilvl w:val="0"/>
          <w:numId w:val="21"/>
        </w:numPr>
        <w:spacing w:line="360" w:lineRule="auto"/>
        <w:ind w:left="142" w:firstLine="709"/>
        <w:jc w:val="both"/>
        <w:rPr>
          <w:rFonts w:ascii="Times New Roman" w:hAnsi="Times New Roman"/>
          <w:sz w:val="24"/>
          <w:szCs w:val="24"/>
        </w:rPr>
      </w:pPr>
      <w:r w:rsidRPr="003015C7">
        <w:rPr>
          <w:rFonts w:ascii="Times New Roman" w:hAnsi="Times New Roman"/>
          <w:sz w:val="24"/>
          <w:szCs w:val="24"/>
        </w:rPr>
        <w:t>Pirkimo objektas –  butai su patogumais Anykščių mieste</w:t>
      </w:r>
      <w:r w:rsidR="003B2973">
        <w:rPr>
          <w:rFonts w:ascii="Times New Roman" w:hAnsi="Times New Roman"/>
          <w:sz w:val="24"/>
          <w:szCs w:val="24"/>
        </w:rPr>
        <w:t>, Troškūnų, Kavarsko ir Svėdasų</w:t>
      </w:r>
      <w:r w:rsidR="00236864">
        <w:rPr>
          <w:rFonts w:ascii="Times New Roman" w:hAnsi="Times New Roman"/>
          <w:sz w:val="24"/>
          <w:szCs w:val="24"/>
        </w:rPr>
        <w:t xml:space="preserve"> </w:t>
      </w:r>
      <w:r w:rsidR="003B2973">
        <w:rPr>
          <w:rFonts w:ascii="Times New Roman" w:hAnsi="Times New Roman"/>
          <w:sz w:val="24"/>
          <w:szCs w:val="24"/>
        </w:rPr>
        <w:t>seniūnijose</w:t>
      </w:r>
      <w:r w:rsidRPr="003015C7">
        <w:rPr>
          <w:rFonts w:ascii="Times New Roman" w:hAnsi="Times New Roman"/>
          <w:sz w:val="24"/>
          <w:szCs w:val="24"/>
        </w:rPr>
        <w:t>.</w:t>
      </w:r>
    </w:p>
    <w:p w14:paraId="6055906D" w14:textId="77777777" w:rsidR="002A16A9" w:rsidRDefault="003D035D" w:rsidP="001B547F">
      <w:pPr>
        <w:pStyle w:val="Betarp"/>
        <w:numPr>
          <w:ilvl w:val="0"/>
          <w:numId w:val="21"/>
        </w:numPr>
        <w:spacing w:line="360" w:lineRule="auto"/>
        <w:ind w:left="0" w:firstLine="851"/>
        <w:jc w:val="both"/>
        <w:rPr>
          <w:rFonts w:ascii="Times New Roman" w:hAnsi="Times New Roman"/>
          <w:sz w:val="24"/>
          <w:szCs w:val="24"/>
        </w:rPr>
      </w:pPr>
      <w:bookmarkStart w:id="1" w:name="_Hlk90479430"/>
      <w:r w:rsidRPr="003015C7">
        <w:rPr>
          <w:rFonts w:ascii="Times New Roman" w:hAnsi="Times New Roman"/>
          <w:sz w:val="24"/>
          <w:szCs w:val="24"/>
        </w:rPr>
        <w:t>Pirkimo dalys:</w:t>
      </w:r>
      <w:bookmarkStart w:id="2" w:name="_Hlk503444953"/>
    </w:p>
    <w:p w14:paraId="4D928E6C" w14:textId="77777777" w:rsidR="002A16A9" w:rsidRP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 dalis – perkamas 1 kambario butas</w:t>
      </w:r>
      <w:bookmarkEnd w:id="2"/>
      <w:r w:rsidRPr="003015C7">
        <w:rPr>
          <w:rFonts w:ascii="Times New Roman" w:hAnsi="Times New Roman"/>
          <w:sz w:val="24"/>
          <w:szCs w:val="24"/>
        </w:rPr>
        <w:t xml:space="preserve">; </w:t>
      </w:r>
      <w:bookmarkStart w:id="3" w:name="_Hlk503445017"/>
    </w:p>
    <w:p w14:paraId="0A6EA37F" w14:textId="77777777" w:rsidR="002A16A9" w:rsidRP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 dalis – perkamas 1 kambario butas;</w:t>
      </w:r>
      <w:bookmarkEnd w:id="3"/>
    </w:p>
    <w:p w14:paraId="518305F1" w14:textId="77777777" w:rsidR="002A16A9" w:rsidRP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III dalis – perkamas 1 kambario butas;</w:t>
      </w:r>
    </w:p>
    <w:p w14:paraId="2A87E158" w14:textId="77777777" w:rsidR="002A16A9" w:rsidRP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14:paraId="39DCAAEF" w14:textId="3CEFE675" w:rsidR="002A16A9" w:rsidRPr="000C1763" w:rsidRDefault="003D035D" w:rsidP="001B547F">
      <w:pPr>
        <w:pStyle w:val="Betarp"/>
        <w:numPr>
          <w:ilvl w:val="1"/>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V dalis – </w:t>
      </w:r>
      <w:bookmarkStart w:id="4" w:name="_Hlk90479340"/>
      <w:r w:rsidRPr="000C1763">
        <w:rPr>
          <w:rFonts w:ascii="Times New Roman" w:hAnsi="Times New Roman"/>
          <w:sz w:val="24"/>
          <w:szCs w:val="24"/>
        </w:rPr>
        <w:t xml:space="preserve">perkamas </w:t>
      </w:r>
      <w:r w:rsidR="00BC5BED" w:rsidRPr="000C1763">
        <w:rPr>
          <w:rFonts w:ascii="Times New Roman" w:hAnsi="Times New Roman"/>
          <w:sz w:val="24"/>
          <w:szCs w:val="24"/>
        </w:rPr>
        <w:t>2</w:t>
      </w:r>
      <w:r w:rsidRPr="000C1763">
        <w:rPr>
          <w:rFonts w:ascii="Times New Roman" w:hAnsi="Times New Roman"/>
          <w:sz w:val="24"/>
          <w:szCs w:val="24"/>
        </w:rPr>
        <w:t xml:space="preserve"> kambari</w:t>
      </w:r>
      <w:r w:rsidR="00BC5BED" w:rsidRPr="000C1763">
        <w:rPr>
          <w:rFonts w:ascii="Times New Roman" w:hAnsi="Times New Roman"/>
          <w:sz w:val="24"/>
          <w:szCs w:val="24"/>
        </w:rPr>
        <w:t>ų</w:t>
      </w:r>
      <w:r w:rsidRPr="000C1763">
        <w:rPr>
          <w:rFonts w:ascii="Times New Roman" w:hAnsi="Times New Roman"/>
          <w:sz w:val="24"/>
          <w:szCs w:val="24"/>
        </w:rPr>
        <w:t xml:space="preserve"> butas</w:t>
      </w:r>
      <w:bookmarkEnd w:id="4"/>
      <w:r w:rsidRPr="000C1763">
        <w:rPr>
          <w:rFonts w:ascii="Times New Roman" w:hAnsi="Times New Roman"/>
          <w:sz w:val="24"/>
          <w:szCs w:val="24"/>
        </w:rPr>
        <w:t>;</w:t>
      </w:r>
    </w:p>
    <w:p w14:paraId="619674FB" w14:textId="5A68DC56" w:rsidR="002A16A9" w:rsidRPr="000C1763" w:rsidRDefault="003D035D" w:rsidP="001B547F">
      <w:pPr>
        <w:pStyle w:val="Betarp"/>
        <w:numPr>
          <w:ilvl w:val="1"/>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VI dalis – </w:t>
      </w:r>
      <w:r w:rsidR="00BC5BED" w:rsidRPr="000C1763">
        <w:rPr>
          <w:rFonts w:ascii="Times New Roman" w:hAnsi="Times New Roman"/>
          <w:sz w:val="24"/>
          <w:szCs w:val="24"/>
        </w:rPr>
        <w:t>perkamas 2 kambarių butas</w:t>
      </w:r>
      <w:r w:rsidRPr="000C1763">
        <w:rPr>
          <w:rFonts w:ascii="Times New Roman" w:hAnsi="Times New Roman"/>
          <w:sz w:val="24"/>
          <w:szCs w:val="24"/>
        </w:rPr>
        <w:t>;</w:t>
      </w:r>
      <w:bookmarkStart w:id="5" w:name="_Hlk503445146"/>
    </w:p>
    <w:p w14:paraId="64129913" w14:textId="03D9B42D" w:rsidR="002A16A9" w:rsidRPr="000C1763" w:rsidRDefault="003D035D" w:rsidP="001B547F">
      <w:pPr>
        <w:pStyle w:val="Betarp"/>
        <w:numPr>
          <w:ilvl w:val="1"/>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VII dalis – </w:t>
      </w:r>
      <w:bookmarkEnd w:id="5"/>
      <w:r w:rsidR="00BC5BED" w:rsidRPr="000C1763">
        <w:rPr>
          <w:rFonts w:ascii="Times New Roman" w:hAnsi="Times New Roman"/>
          <w:sz w:val="24"/>
          <w:szCs w:val="24"/>
        </w:rPr>
        <w:t>perkamas 2 kambarių butas</w:t>
      </w:r>
      <w:r w:rsidRPr="000C1763">
        <w:rPr>
          <w:rFonts w:ascii="Times New Roman" w:hAnsi="Times New Roman"/>
          <w:sz w:val="24"/>
          <w:szCs w:val="24"/>
        </w:rPr>
        <w:t>;</w:t>
      </w:r>
    </w:p>
    <w:p w14:paraId="38874A37" w14:textId="51E1C929" w:rsidR="002A16A9" w:rsidRPr="000C1763" w:rsidRDefault="002A16A9" w:rsidP="001B547F">
      <w:pPr>
        <w:pStyle w:val="Betarp"/>
        <w:numPr>
          <w:ilvl w:val="1"/>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 </w:t>
      </w:r>
      <w:r w:rsidR="003D035D" w:rsidRPr="000C1763">
        <w:rPr>
          <w:rFonts w:ascii="Times New Roman" w:hAnsi="Times New Roman"/>
          <w:sz w:val="24"/>
          <w:szCs w:val="24"/>
        </w:rPr>
        <w:t xml:space="preserve">VIII dalis – </w:t>
      </w:r>
      <w:r w:rsidR="00BC5BED" w:rsidRPr="000C1763">
        <w:rPr>
          <w:rFonts w:ascii="Times New Roman" w:hAnsi="Times New Roman"/>
          <w:sz w:val="24"/>
          <w:szCs w:val="24"/>
        </w:rPr>
        <w:t>perkamas 2 kambarių butas</w:t>
      </w:r>
      <w:r w:rsidR="003D035D" w:rsidRPr="000C1763">
        <w:rPr>
          <w:rFonts w:ascii="Times New Roman" w:hAnsi="Times New Roman"/>
          <w:sz w:val="24"/>
          <w:szCs w:val="24"/>
        </w:rPr>
        <w:t>;</w:t>
      </w:r>
    </w:p>
    <w:p w14:paraId="3936F16E" w14:textId="31A51DC1" w:rsidR="007E39D9" w:rsidRPr="000C1763" w:rsidRDefault="003D035D" w:rsidP="001B547F">
      <w:pPr>
        <w:pStyle w:val="Betarp"/>
        <w:numPr>
          <w:ilvl w:val="1"/>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IX dalis – </w:t>
      </w:r>
      <w:r w:rsidR="00BC5BED" w:rsidRPr="000C1763">
        <w:rPr>
          <w:rFonts w:ascii="Times New Roman" w:hAnsi="Times New Roman"/>
          <w:sz w:val="24"/>
          <w:szCs w:val="24"/>
        </w:rPr>
        <w:t>perkamas 2 kambarių butas.</w:t>
      </w:r>
    </w:p>
    <w:bookmarkEnd w:id="1"/>
    <w:p w14:paraId="619B87D0" w14:textId="78ED62AE" w:rsidR="003015C7" w:rsidRPr="003401A6" w:rsidRDefault="003D035D" w:rsidP="001B547F">
      <w:pPr>
        <w:pStyle w:val="Betarp"/>
        <w:numPr>
          <w:ilvl w:val="0"/>
          <w:numId w:val="21"/>
        </w:numPr>
        <w:spacing w:line="360" w:lineRule="auto"/>
        <w:ind w:left="0" w:firstLine="851"/>
        <w:jc w:val="both"/>
        <w:rPr>
          <w:rFonts w:ascii="Times New Roman" w:hAnsi="Times New Roman"/>
          <w:sz w:val="24"/>
          <w:szCs w:val="24"/>
        </w:rPr>
      </w:pPr>
      <w:r w:rsidRPr="000C1763">
        <w:rPr>
          <w:rFonts w:ascii="Times New Roman" w:hAnsi="Times New Roman"/>
          <w:sz w:val="24"/>
          <w:szCs w:val="24"/>
        </w:rPr>
        <w:t xml:space="preserve">Pirkimas </w:t>
      </w:r>
      <w:r w:rsidR="00236864" w:rsidRPr="000C1763">
        <w:rPr>
          <w:rFonts w:ascii="Times New Roman" w:hAnsi="Times New Roman"/>
          <w:sz w:val="24"/>
          <w:szCs w:val="24"/>
        </w:rPr>
        <w:t xml:space="preserve">vykdomas </w:t>
      </w:r>
      <w:r w:rsidRPr="000C1763">
        <w:rPr>
          <w:rFonts w:ascii="Times New Roman" w:hAnsi="Times New Roman"/>
          <w:sz w:val="24"/>
          <w:szCs w:val="24"/>
        </w:rPr>
        <w:t>skelbiamų derybų būdu</w:t>
      </w:r>
      <w:r w:rsidR="00236864" w:rsidRPr="000C1763">
        <w:rPr>
          <w:rFonts w:ascii="Times New Roman" w:hAnsi="Times New Roman"/>
          <w:sz w:val="24"/>
          <w:szCs w:val="24"/>
        </w:rPr>
        <w:t xml:space="preserve"> arba, jeigu vykdant skelbiamas derybas</w:t>
      </w:r>
      <w:r w:rsidR="00236864" w:rsidRPr="003401A6">
        <w:rPr>
          <w:rFonts w:ascii="Times New Roman" w:hAnsi="Times New Roman"/>
          <w:sz w:val="24"/>
          <w:szCs w:val="24"/>
        </w:rPr>
        <w:t xml:space="preserve"> pirkimo procedūros baigiasi dėl šio sąlygų aprašo 46.3–46.5 papunkčiuose nurodytų priežasčių, neskelbiamų derybų būdu, nekeičiant pirminių pasiūlymo sąlygų iš esmės. Pirkimo tikslas – sudaryti butų pirkimo </w:t>
      </w:r>
      <w:r w:rsidRPr="003401A6">
        <w:rPr>
          <w:rFonts w:ascii="Times New Roman" w:hAnsi="Times New Roman"/>
          <w:sz w:val="24"/>
          <w:szCs w:val="24"/>
        </w:rPr>
        <w:t>sutartis.</w:t>
      </w:r>
    </w:p>
    <w:p w14:paraId="26B62EE6" w14:textId="77777777" w:rsidR="003015C7"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14:paraId="3631FC75" w14:textId="77777777" w:rsidR="003015C7"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14:paraId="36AED23F" w14:textId="77777777" w:rsid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14:paraId="6BC48823" w14:textId="52B55E4C" w:rsidR="003015C7" w:rsidRDefault="003D035D" w:rsidP="001B547F">
      <w:pPr>
        <w:pStyle w:val="Betarp"/>
        <w:numPr>
          <w:ilvl w:val="1"/>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r w:rsidR="0043161E">
        <w:rPr>
          <w:rFonts w:ascii="Times New Roman" w:hAnsi="Times New Roman"/>
          <w:sz w:val="24"/>
          <w:szCs w:val="24"/>
        </w:rPr>
        <w:t>.</w:t>
      </w:r>
    </w:p>
    <w:p w14:paraId="4F8B276E" w14:textId="77777777"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287490FC" w14:textId="77777777" w:rsidR="00F26AA5" w:rsidRDefault="003D035D" w:rsidP="001B547F">
      <w:pPr>
        <w:pStyle w:val="Betarp"/>
        <w:numPr>
          <w:ilvl w:val="1"/>
          <w:numId w:val="2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14:paraId="1AEAEE36" w14:textId="77777777" w:rsidR="00F26AA5" w:rsidRDefault="003D035D" w:rsidP="001B547F">
      <w:pPr>
        <w:pStyle w:val="Betarp"/>
        <w:numPr>
          <w:ilvl w:val="1"/>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14:paraId="41C15F37" w14:textId="77777777" w:rsidR="00F26AA5" w:rsidRDefault="003D035D" w:rsidP="001B547F">
      <w:pPr>
        <w:pStyle w:val="Betarp"/>
        <w:numPr>
          <w:ilvl w:val="1"/>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14:paraId="326E9367"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santechnikos įranga – vamzdynas, vonia arba dušas, klozetas, plautuvė, praustuvas, vandens maišytuvai – turi būti veikiantys, be defektų;</w:t>
      </w:r>
    </w:p>
    <w:p w14:paraId="5719A8C3"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elektros įranga – šakutės lizdai, jungtukai, laidų instaliacija – turi būti tvarkinga, be defektų;</w:t>
      </w:r>
    </w:p>
    <w:p w14:paraId="0E6C3296"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14:paraId="67DD4DA0"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14:paraId="2FF7E89D"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14:paraId="54A3A1AE" w14:textId="77777777" w:rsidR="00F26AA5" w:rsidRDefault="003D035D" w:rsidP="001B547F">
      <w:pPr>
        <w:pStyle w:val="Betarp"/>
        <w:numPr>
          <w:ilvl w:val="2"/>
          <w:numId w:val="2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14:paraId="247E7777" w14:textId="77777777" w:rsidR="006D4AB0" w:rsidRDefault="003D035D" w:rsidP="001B547F">
      <w:pPr>
        <w:pStyle w:val="Betarp"/>
        <w:numPr>
          <w:ilvl w:val="2"/>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14:paraId="22B9CF3F"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14:paraId="4D507482"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14:paraId="22928A27" w14:textId="77777777" w:rsidR="003D035D" w:rsidRP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6ACAB55C" w14:textId="77777777" w:rsidR="003D035D" w:rsidRPr="00B74C41" w:rsidRDefault="003D035D" w:rsidP="003D035D">
      <w:pPr>
        <w:pStyle w:val="Betarp"/>
        <w:spacing w:line="360" w:lineRule="auto"/>
        <w:jc w:val="both"/>
        <w:rPr>
          <w:rFonts w:ascii="Times New Roman" w:hAnsi="Times New Roman"/>
          <w:b/>
          <w:sz w:val="24"/>
          <w:szCs w:val="24"/>
        </w:rPr>
      </w:pPr>
    </w:p>
    <w:p w14:paraId="7D9C774A" w14:textId="77777777" w:rsidR="003D035D" w:rsidRPr="00B74C41" w:rsidRDefault="003D035D" w:rsidP="003D035D">
      <w:pPr>
        <w:pStyle w:val="Betarp"/>
        <w:ind w:firstLine="1298"/>
        <w:jc w:val="center"/>
        <w:rPr>
          <w:rFonts w:ascii="Times New Roman" w:hAnsi="Times New Roman"/>
          <w:b/>
          <w:sz w:val="24"/>
          <w:szCs w:val="24"/>
        </w:rPr>
      </w:pPr>
      <w:r w:rsidRPr="00B74C41">
        <w:rPr>
          <w:rFonts w:ascii="Times New Roman" w:hAnsi="Times New Roman"/>
          <w:b/>
          <w:sz w:val="24"/>
          <w:szCs w:val="24"/>
        </w:rPr>
        <w:t xml:space="preserve">III SKYRIUS </w:t>
      </w:r>
    </w:p>
    <w:p w14:paraId="76994F3C" w14:textId="77777777" w:rsidR="003D035D" w:rsidRPr="00B74C41" w:rsidRDefault="003D035D" w:rsidP="003D035D">
      <w:pPr>
        <w:pStyle w:val="Betarp"/>
        <w:ind w:firstLine="1298"/>
        <w:jc w:val="center"/>
        <w:rPr>
          <w:rFonts w:ascii="Times New Roman" w:hAnsi="Times New Roman"/>
          <w:b/>
          <w:sz w:val="24"/>
          <w:szCs w:val="24"/>
        </w:rPr>
      </w:pPr>
      <w:r w:rsidRPr="00B74C41">
        <w:rPr>
          <w:rFonts w:ascii="Times New Roman" w:hAnsi="Times New Roman"/>
          <w:b/>
          <w:sz w:val="24"/>
          <w:szCs w:val="24"/>
        </w:rPr>
        <w:t>PIRKIMO DOKUMENTAI IR JŲ TEIKIMAS</w:t>
      </w:r>
    </w:p>
    <w:p w14:paraId="7281ACA7" w14:textId="77777777" w:rsidR="003D035D" w:rsidRPr="004415D0" w:rsidRDefault="003D035D" w:rsidP="003D035D">
      <w:pPr>
        <w:pStyle w:val="Betarp"/>
        <w:ind w:firstLine="1298"/>
        <w:jc w:val="center"/>
        <w:rPr>
          <w:rFonts w:ascii="Times New Roman" w:hAnsi="Times New Roman"/>
          <w:bCs/>
          <w:sz w:val="24"/>
          <w:szCs w:val="24"/>
        </w:rPr>
      </w:pPr>
    </w:p>
    <w:p w14:paraId="73C9663F" w14:textId="77777777" w:rsidR="003D035D" w:rsidRPr="003401A6" w:rsidRDefault="003D035D" w:rsidP="003D035D">
      <w:pPr>
        <w:pStyle w:val="Betarp"/>
        <w:ind w:firstLine="1298"/>
        <w:jc w:val="center"/>
        <w:rPr>
          <w:rFonts w:ascii="Times New Roman" w:hAnsi="Times New Roman"/>
          <w:bCs/>
          <w:sz w:val="24"/>
          <w:szCs w:val="24"/>
        </w:rPr>
      </w:pPr>
    </w:p>
    <w:p w14:paraId="1064682A" w14:textId="6D691AAA" w:rsidR="006D4AB0" w:rsidRPr="003401A6" w:rsidRDefault="003D035D" w:rsidP="001B547F">
      <w:pPr>
        <w:pStyle w:val="Betarp"/>
        <w:numPr>
          <w:ilvl w:val="0"/>
          <w:numId w:val="21"/>
        </w:numPr>
        <w:spacing w:line="360" w:lineRule="auto"/>
        <w:ind w:left="0" w:firstLine="851"/>
        <w:jc w:val="both"/>
        <w:rPr>
          <w:rFonts w:ascii="Times New Roman" w:hAnsi="Times New Roman"/>
          <w:bCs/>
          <w:sz w:val="24"/>
          <w:szCs w:val="24"/>
        </w:rPr>
      </w:pPr>
      <w:r w:rsidRPr="003401A6">
        <w:rPr>
          <w:rFonts w:ascii="Times New Roman" w:hAnsi="Times New Roman"/>
          <w:bCs/>
          <w:sz w:val="24"/>
          <w:szCs w:val="24"/>
        </w:rPr>
        <w:t xml:space="preserve">Apie </w:t>
      </w:r>
      <w:bookmarkStart w:id="6" w:name="_Hlk90539188"/>
      <w:r w:rsidRPr="003401A6">
        <w:rPr>
          <w:rFonts w:ascii="Times New Roman" w:hAnsi="Times New Roman"/>
          <w:bCs/>
          <w:sz w:val="24"/>
          <w:szCs w:val="24"/>
        </w:rPr>
        <w:t>skelbiamas derybas</w:t>
      </w:r>
      <w:r w:rsidR="0043161E" w:rsidRPr="003401A6">
        <w:rPr>
          <w:rFonts w:ascii="Times New Roman" w:hAnsi="Times New Roman"/>
          <w:bCs/>
          <w:sz w:val="24"/>
          <w:szCs w:val="24"/>
        </w:rPr>
        <w:t xml:space="preserve"> ir, esant 8 punkte nurodytoms sąlygoms, apie neskelbiamas derybas,</w:t>
      </w:r>
      <w:r w:rsidR="003401A6">
        <w:rPr>
          <w:rFonts w:ascii="Times New Roman" w:hAnsi="Times New Roman"/>
          <w:bCs/>
          <w:sz w:val="24"/>
          <w:szCs w:val="24"/>
        </w:rPr>
        <w:t xml:space="preserve"> </w:t>
      </w:r>
      <w:r w:rsidR="0043161E" w:rsidRPr="003401A6">
        <w:rPr>
          <w:rFonts w:ascii="Times New Roman" w:hAnsi="Times New Roman"/>
          <w:bCs/>
          <w:sz w:val="24"/>
          <w:szCs w:val="24"/>
        </w:rPr>
        <w:t xml:space="preserve">bei </w:t>
      </w:r>
      <w:r w:rsidRPr="003401A6">
        <w:rPr>
          <w:rFonts w:ascii="Times New Roman" w:hAnsi="Times New Roman"/>
          <w:bCs/>
          <w:sz w:val="24"/>
          <w:szCs w:val="24"/>
        </w:rPr>
        <w:t xml:space="preserve">paraiškų priėmimą paskelbiama Savivaldybės interneto portale </w:t>
      </w:r>
      <w:hyperlink r:id="rId6" w:history="1">
        <w:r w:rsidRPr="003401A6">
          <w:rPr>
            <w:rStyle w:val="Hipersaitas"/>
            <w:rFonts w:ascii="Times New Roman" w:hAnsi="Times New Roman"/>
            <w:bCs/>
            <w:color w:val="auto"/>
            <w:sz w:val="24"/>
            <w:szCs w:val="24"/>
          </w:rPr>
          <w:t>www.anyksciai.lt</w:t>
        </w:r>
      </w:hyperlink>
      <w:r w:rsidRPr="003401A6">
        <w:rPr>
          <w:rFonts w:ascii="Times New Roman" w:hAnsi="Times New Roman"/>
          <w:bCs/>
          <w:sz w:val="24"/>
          <w:szCs w:val="24"/>
        </w:rPr>
        <w:t xml:space="preserve"> (portalo skyriuje Aktualios naujienos)</w:t>
      </w:r>
      <w:r w:rsidR="00864520" w:rsidRPr="003401A6">
        <w:rPr>
          <w:rFonts w:ascii="Times New Roman" w:hAnsi="Times New Roman"/>
          <w:bCs/>
          <w:sz w:val="24"/>
          <w:szCs w:val="24"/>
        </w:rPr>
        <w:t xml:space="preserve"> ir</w:t>
      </w:r>
      <w:r w:rsidRPr="003401A6">
        <w:rPr>
          <w:rFonts w:ascii="Times New Roman" w:hAnsi="Times New Roman"/>
          <w:bCs/>
          <w:sz w:val="24"/>
          <w:szCs w:val="24"/>
        </w:rPr>
        <w:t xml:space="preserve"> vietiniame laikrašty</w:t>
      </w:r>
      <w:bookmarkEnd w:id="6"/>
      <w:r w:rsidRPr="003401A6">
        <w:rPr>
          <w:rFonts w:ascii="Times New Roman" w:hAnsi="Times New Roman"/>
          <w:bCs/>
          <w:sz w:val="24"/>
          <w:szCs w:val="24"/>
        </w:rPr>
        <w:t>je</w:t>
      </w:r>
      <w:r w:rsidR="00864520" w:rsidRPr="003401A6">
        <w:rPr>
          <w:rFonts w:ascii="Times New Roman" w:hAnsi="Times New Roman"/>
          <w:bCs/>
          <w:sz w:val="24"/>
          <w:szCs w:val="24"/>
        </w:rPr>
        <w:t>.</w:t>
      </w:r>
    </w:p>
    <w:p w14:paraId="76FCCEAC" w14:textId="73A92CF7" w:rsidR="006D4AB0" w:rsidRPr="003401A6" w:rsidRDefault="003D035D" w:rsidP="001B547F">
      <w:pPr>
        <w:pStyle w:val="Betarp"/>
        <w:numPr>
          <w:ilvl w:val="0"/>
          <w:numId w:val="21"/>
        </w:numPr>
        <w:spacing w:line="360" w:lineRule="auto"/>
        <w:ind w:left="0" w:firstLine="851"/>
        <w:jc w:val="both"/>
        <w:rPr>
          <w:rFonts w:ascii="Times New Roman" w:hAnsi="Times New Roman"/>
          <w:bCs/>
          <w:sz w:val="24"/>
          <w:szCs w:val="24"/>
        </w:rPr>
      </w:pPr>
      <w:r w:rsidRPr="003401A6">
        <w:rPr>
          <w:rFonts w:ascii="Times New Roman" w:hAnsi="Times New Roman"/>
          <w:bCs/>
          <w:sz w:val="24"/>
          <w:szCs w:val="24"/>
        </w:rPr>
        <w:t>Paraiškos dalyvauti</w:t>
      </w:r>
      <w:r w:rsidR="006873CC">
        <w:rPr>
          <w:rFonts w:ascii="Times New Roman" w:hAnsi="Times New Roman"/>
          <w:bCs/>
          <w:sz w:val="24"/>
          <w:szCs w:val="24"/>
        </w:rPr>
        <w:t xml:space="preserve"> </w:t>
      </w:r>
      <w:r w:rsidRPr="003401A6">
        <w:rPr>
          <w:rFonts w:ascii="Times New Roman" w:hAnsi="Times New Roman"/>
          <w:bCs/>
          <w:sz w:val="24"/>
          <w:szCs w:val="24"/>
        </w:rPr>
        <w:t>derybose turi būti pateiktos iki skelbime nurodyto</w:t>
      </w:r>
      <w:r w:rsidRPr="003401A6">
        <w:rPr>
          <w:rFonts w:ascii="Times New Roman" w:hAnsi="Times New Roman"/>
          <w:bCs/>
          <w:strike/>
          <w:sz w:val="24"/>
          <w:szCs w:val="24"/>
        </w:rPr>
        <w:t>s</w:t>
      </w:r>
      <w:r w:rsidRPr="003401A6">
        <w:rPr>
          <w:rFonts w:ascii="Times New Roman" w:hAnsi="Times New Roman"/>
          <w:bCs/>
          <w:sz w:val="24"/>
          <w:szCs w:val="24"/>
        </w:rPr>
        <w:t xml:space="preserve"> </w:t>
      </w:r>
      <w:r w:rsidR="00696787" w:rsidRPr="003401A6">
        <w:rPr>
          <w:rFonts w:ascii="Times New Roman" w:hAnsi="Times New Roman"/>
          <w:bCs/>
          <w:sz w:val="24"/>
          <w:szCs w:val="24"/>
        </w:rPr>
        <w:t>termino pabaigos</w:t>
      </w:r>
      <w:r w:rsidRPr="003401A6">
        <w:rPr>
          <w:rFonts w:ascii="Times New Roman" w:hAnsi="Times New Roman"/>
          <w:bCs/>
          <w:sz w:val="24"/>
          <w:szCs w:val="24"/>
        </w:rPr>
        <w:t>. Vėliau pateiktų paraiškų Komisija nenagrinėja.</w:t>
      </w:r>
    </w:p>
    <w:p w14:paraId="5B919E42" w14:textId="77777777" w:rsidR="006D4AB0" w:rsidRPr="003401A6" w:rsidRDefault="003D035D" w:rsidP="001B547F">
      <w:pPr>
        <w:pStyle w:val="Betarp"/>
        <w:numPr>
          <w:ilvl w:val="0"/>
          <w:numId w:val="21"/>
        </w:numPr>
        <w:spacing w:line="360" w:lineRule="auto"/>
        <w:ind w:left="0" w:firstLine="851"/>
        <w:jc w:val="both"/>
        <w:rPr>
          <w:rFonts w:ascii="Times New Roman" w:hAnsi="Times New Roman"/>
          <w:bCs/>
          <w:sz w:val="24"/>
          <w:szCs w:val="24"/>
        </w:rPr>
      </w:pPr>
      <w:r w:rsidRPr="003401A6">
        <w:rPr>
          <w:rFonts w:ascii="Times New Roman" w:hAnsi="Times New Roman"/>
          <w:bCs/>
          <w:sz w:val="24"/>
          <w:szCs w:val="24"/>
        </w:rPr>
        <w:t>Kandidatas gali pateikti paraiškas dėl tiek pirkimo dalių, kiek jo siūlomas parduoti butas atitinka 9 punkte nurodytų pirkimo dalių.</w:t>
      </w:r>
    </w:p>
    <w:p w14:paraId="7C713AE4"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14:paraId="1EED32C5"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14:paraId="0CC15F73"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Pasiūlyme kandidatas nurodo pateikiamą konfidencialią informaciją, tačiau nurodyta buto kaina negali būti konfidenciali.</w:t>
      </w:r>
    </w:p>
    <w:p w14:paraId="717774DF"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Paraiškas gali pateikti fiziniai ar juridiniai asmenys.</w:t>
      </w:r>
    </w:p>
    <w:p w14:paraId="0ECB94C3" w14:textId="77777777" w:rsidR="006D4AB0" w:rsidRDefault="003D035D" w:rsidP="001B547F">
      <w:pPr>
        <w:pStyle w:val="Betarp"/>
        <w:numPr>
          <w:ilvl w:val="0"/>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14:paraId="3316B929" w14:textId="77777777" w:rsidR="006D4AB0" w:rsidRDefault="003D035D" w:rsidP="001B547F">
      <w:pPr>
        <w:pStyle w:val="Betarp"/>
        <w:numPr>
          <w:ilvl w:val="1"/>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14:paraId="09CA15D7" w14:textId="77777777" w:rsidR="006D4AB0" w:rsidRDefault="003D035D" w:rsidP="001B547F">
      <w:pPr>
        <w:pStyle w:val="Betarp"/>
        <w:numPr>
          <w:ilvl w:val="2"/>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14:paraId="28B49892" w14:textId="77777777" w:rsidR="006D4AB0" w:rsidRDefault="003D035D" w:rsidP="001B547F">
      <w:pPr>
        <w:pStyle w:val="Betarp"/>
        <w:numPr>
          <w:ilvl w:val="2"/>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14:paraId="334DED1C" w14:textId="63BAFA8C" w:rsidR="006D4AB0" w:rsidRPr="003401A6" w:rsidRDefault="006D4AB0" w:rsidP="001B547F">
      <w:pPr>
        <w:pStyle w:val="Betarp"/>
        <w:numPr>
          <w:ilvl w:val="2"/>
          <w:numId w:val="21"/>
        </w:numPr>
        <w:spacing w:line="360" w:lineRule="auto"/>
        <w:ind w:left="0" w:firstLine="851"/>
        <w:jc w:val="both"/>
        <w:rPr>
          <w:rFonts w:ascii="Times New Roman" w:hAnsi="Times New Roman"/>
          <w:sz w:val="24"/>
          <w:szCs w:val="24"/>
        </w:rPr>
      </w:pPr>
      <w:r w:rsidRPr="003401A6">
        <w:rPr>
          <w:rFonts w:ascii="Times New Roman" w:hAnsi="Times New Roman"/>
          <w:sz w:val="24"/>
          <w:szCs w:val="24"/>
        </w:rPr>
        <w:t>energinio naudingumo sertifikato kopija</w:t>
      </w:r>
      <w:r w:rsidR="00F85382" w:rsidRPr="003401A6">
        <w:rPr>
          <w:rFonts w:ascii="Times New Roman" w:hAnsi="Times New Roman"/>
          <w:sz w:val="24"/>
          <w:szCs w:val="24"/>
        </w:rPr>
        <w:t xml:space="preserve"> (dalyvaujant neskelbiamose derybose šis dokumentas gali būti pateiktas iki pirkimo sutarties dienos)</w:t>
      </w:r>
      <w:r w:rsidRPr="003401A6">
        <w:rPr>
          <w:rFonts w:ascii="Times New Roman" w:hAnsi="Times New Roman"/>
          <w:sz w:val="24"/>
          <w:szCs w:val="24"/>
        </w:rPr>
        <w:t>;</w:t>
      </w:r>
    </w:p>
    <w:p w14:paraId="4F8E1D5E" w14:textId="77777777" w:rsidR="006D4AB0" w:rsidRDefault="003D035D" w:rsidP="001B547F">
      <w:pPr>
        <w:pStyle w:val="Betarp"/>
        <w:numPr>
          <w:ilvl w:val="1"/>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14:paraId="1A0982F5" w14:textId="77777777" w:rsidR="006D4AB0" w:rsidRDefault="003D035D" w:rsidP="001B547F">
      <w:pPr>
        <w:pStyle w:val="Betarp"/>
        <w:numPr>
          <w:ilvl w:val="1"/>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14:paraId="79F1A261" w14:textId="77777777" w:rsidR="006D4AB0" w:rsidRDefault="003D035D" w:rsidP="001B547F">
      <w:pPr>
        <w:pStyle w:val="Betarp"/>
        <w:numPr>
          <w:ilvl w:val="1"/>
          <w:numId w:val="2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14:paraId="45EF57FA" w14:textId="77777777" w:rsidR="001A2815" w:rsidRDefault="006D4AB0" w:rsidP="001B547F">
      <w:pPr>
        <w:pStyle w:val="Betarp"/>
        <w:numPr>
          <w:ilvl w:val="0"/>
          <w:numId w:val="2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14:paraId="0A0EEBAA" w14:textId="77777777" w:rsidR="001A2815" w:rsidRDefault="003D035D" w:rsidP="001B547F">
      <w:pPr>
        <w:pStyle w:val="Betarp"/>
        <w:numPr>
          <w:ilvl w:val="0"/>
          <w:numId w:val="2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14:paraId="79738410" w14:textId="77777777" w:rsidR="001A2815" w:rsidRDefault="003D035D" w:rsidP="001B547F">
      <w:pPr>
        <w:pStyle w:val="Betarp"/>
        <w:numPr>
          <w:ilvl w:val="0"/>
          <w:numId w:val="2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14:paraId="5F9E5990" w14:textId="77777777" w:rsidR="001A2815" w:rsidRDefault="003D035D" w:rsidP="001B547F">
      <w:pPr>
        <w:pStyle w:val="Betarp"/>
        <w:numPr>
          <w:ilvl w:val="0"/>
          <w:numId w:val="2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58DEDDFA" w14:textId="77777777" w:rsidR="003D035D" w:rsidRPr="001A2815" w:rsidRDefault="003D035D" w:rsidP="001B547F">
      <w:pPr>
        <w:pStyle w:val="Betarp"/>
        <w:numPr>
          <w:ilvl w:val="0"/>
          <w:numId w:val="2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14:paraId="78F6928A" w14:textId="77777777" w:rsidR="003D035D" w:rsidRPr="00B74C41" w:rsidRDefault="003D035D" w:rsidP="003D035D">
      <w:pPr>
        <w:pStyle w:val="Betarp"/>
        <w:spacing w:line="360" w:lineRule="auto"/>
        <w:ind w:firstLine="1298"/>
        <w:jc w:val="both"/>
        <w:rPr>
          <w:rFonts w:ascii="Times New Roman" w:hAnsi="Times New Roman"/>
          <w:b/>
          <w:sz w:val="24"/>
          <w:szCs w:val="24"/>
        </w:rPr>
      </w:pPr>
    </w:p>
    <w:p w14:paraId="2660A65B" w14:textId="77777777" w:rsidR="003D035D" w:rsidRPr="00B74C41" w:rsidRDefault="003D035D" w:rsidP="003D035D">
      <w:pPr>
        <w:pStyle w:val="Pagrindinistekstas"/>
        <w:spacing w:after="0"/>
        <w:jc w:val="center"/>
        <w:rPr>
          <w:rFonts w:ascii="Times New Roman" w:hAnsi="Times New Roman"/>
          <w:b/>
          <w:szCs w:val="24"/>
        </w:rPr>
      </w:pPr>
      <w:r w:rsidRPr="00B74C41">
        <w:rPr>
          <w:rFonts w:ascii="Times New Roman" w:hAnsi="Times New Roman"/>
          <w:b/>
          <w:szCs w:val="24"/>
        </w:rPr>
        <w:lastRenderedPageBreak/>
        <w:t xml:space="preserve">IV SKYRIUS </w:t>
      </w:r>
    </w:p>
    <w:p w14:paraId="64DAAC06" w14:textId="77777777" w:rsidR="003D035D" w:rsidRPr="00B74C41" w:rsidRDefault="003D035D" w:rsidP="003D035D">
      <w:pPr>
        <w:pStyle w:val="Pagrindinistekstas"/>
        <w:spacing w:after="0"/>
        <w:jc w:val="center"/>
        <w:rPr>
          <w:rFonts w:ascii="Times New Roman" w:hAnsi="Times New Roman"/>
          <w:b/>
          <w:szCs w:val="24"/>
        </w:rPr>
      </w:pPr>
      <w:r w:rsidRPr="00B74C41">
        <w:rPr>
          <w:rFonts w:ascii="Times New Roman" w:hAnsi="Times New Roman"/>
          <w:b/>
          <w:szCs w:val="24"/>
        </w:rPr>
        <w:t>KANDIDATŲ ATRANKA DERYBOMS, KVIETIMAS DERĖTIS IR DERYBOS</w:t>
      </w:r>
    </w:p>
    <w:p w14:paraId="34066083" w14:textId="77777777" w:rsidR="003D035D" w:rsidRPr="003015C7" w:rsidRDefault="003D035D" w:rsidP="003D035D">
      <w:pPr>
        <w:pStyle w:val="Pagrindinistekstas"/>
        <w:spacing w:after="0"/>
        <w:jc w:val="center"/>
        <w:rPr>
          <w:rFonts w:ascii="Times New Roman" w:hAnsi="Times New Roman"/>
          <w:b/>
          <w:szCs w:val="24"/>
        </w:rPr>
      </w:pPr>
    </w:p>
    <w:p w14:paraId="73B13E81" w14:textId="77777777" w:rsidR="003D035D" w:rsidRPr="003015C7" w:rsidRDefault="003D035D" w:rsidP="003D035D">
      <w:pPr>
        <w:pStyle w:val="Betarp"/>
        <w:rPr>
          <w:rFonts w:ascii="Times New Roman" w:hAnsi="Times New Roman"/>
          <w:sz w:val="24"/>
          <w:szCs w:val="24"/>
        </w:rPr>
      </w:pPr>
    </w:p>
    <w:p w14:paraId="71B7CE8D" w14:textId="77777777" w:rsidR="001A2815" w:rsidRPr="003401A6"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3401A6">
        <w:rPr>
          <w:rFonts w:ascii="Times New Roman" w:hAnsi="Times New Roman"/>
          <w:sz w:val="24"/>
          <w:szCs w:val="24"/>
        </w:rPr>
        <w:t>Vokai su paraiškomis atplėšiami Komisijos posėdyje. Paraiškos vertinamos konfidencialiai, nedalyvaujant paraiškas pateikusiems kandidatams ar jų atstovams.</w:t>
      </w:r>
    </w:p>
    <w:p w14:paraId="337BE272" w14:textId="1DE1AC6E" w:rsidR="001A2815" w:rsidRPr="003401A6" w:rsidRDefault="00F269C7"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3401A6">
        <w:rPr>
          <w:rFonts w:ascii="Times New Roman" w:hAnsi="Times New Roman"/>
          <w:sz w:val="24"/>
          <w:szCs w:val="24"/>
        </w:rPr>
        <w:t xml:space="preserve">Vykdant skelbiamas derybas </w:t>
      </w:r>
      <w:r w:rsidR="003D035D" w:rsidRPr="003401A6">
        <w:rPr>
          <w:rFonts w:ascii="Times New Roman" w:hAnsi="Times New Roman"/>
          <w:sz w:val="24"/>
          <w:szCs w:val="24"/>
        </w:rPr>
        <w:t>Komisijos posėdis dėl vokų su paraiškomis atplėšimo organizuojamas ne vėliau kaip per 1 darbo dieną po paraiškų priėmimo termino pabaigos.</w:t>
      </w:r>
    </w:p>
    <w:p w14:paraId="75A0AF08" w14:textId="54D607A0" w:rsidR="00274D8C" w:rsidRPr="003401A6" w:rsidRDefault="00274D8C" w:rsidP="00274D8C">
      <w:pPr>
        <w:pStyle w:val="Betarp"/>
        <w:tabs>
          <w:tab w:val="left" w:pos="709"/>
        </w:tabs>
        <w:spacing w:line="360" w:lineRule="auto"/>
        <w:jc w:val="both"/>
        <w:rPr>
          <w:rFonts w:ascii="Times New Roman" w:hAnsi="Times New Roman"/>
          <w:sz w:val="24"/>
          <w:szCs w:val="24"/>
        </w:rPr>
      </w:pPr>
      <w:r w:rsidRPr="003401A6">
        <w:rPr>
          <w:rFonts w:ascii="Times New Roman" w:hAnsi="Times New Roman"/>
          <w:color w:val="333333"/>
          <w:sz w:val="24"/>
          <w:szCs w:val="24"/>
        </w:rPr>
        <w:tab/>
        <w:t xml:space="preserve">   28</w:t>
      </w:r>
      <w:r w:rsidRPr="003401A6">
        <w:rPr>
          <w:rFonts w:ascii="Times New Roman" w:hAnsi="Times New Roman"/>
          <w:color w:val="333333"/>
          <w:sz w:val="24"/>
          <w:szCs w:val="24"/>
          <w:vertAlign w:val="superscript"/>
        </w:rPr>
        <w:t>1</w:t>
      </w:r>
      <w:r w:rsidRPr="003401A6">
        <w:rPr>
          <w:rFonts w:ascii="Times New Roman" w:hAnsi="Times New Roman"/>
          <w:color w:val="333333"/>
          <w:sz w:val="24"/>
          <w:szCs w:val="24"/>
        </w:rPr>
        <w:t xml:space="preserve">. </w:t>
      </w:r>
      <w:r w:rsidRPr="003401A6">
        <w:rPr>
          <w:rFonts w:ascii="Times New Roman" w:hAnsi="Times New Roman"/>
          <w:color w:val="333333"/>
          <w:sz w:val="24"/>
          <w:szCs w:val="24"/>
          <w:vertAlign w:val="superscript"/>
        </w:rPr>
        <w:t xml:space="preserve"> </w:t>
      </w:r>
      <w:r w:rsidRPr="003401A6">
        <w:rPr>
          <w:rFonts w:ascii="Times New Roman" w:hAnsi="Times New Roman"/>
          <w:sz w:val="24"/>
          <w:szCs w:val="24"/>
        </w:rPr>
        <w:t>Vykdant neskelbiamas derybas Komisijos posėdis dėl vokų su paraiškomis atplėšimo organizuojamas ne vėliau kaip per 1 darbo dieną po paraiškos pateikimo.</w:t>
      </w:r>
    </w:p>
    <w:p w14:paraId="32AB068F" w14:textId="77777777" w:rsidR="001A2815" w:rsidRPr="003401A6"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3401A6">
        <w:rPr>
          <w:rFonts w:ascii="Times New Roman" w:hAnsi="Times New Roman"/>
          <w:sz w:val="24"/>
          <w:szCs w:val="24"/>
        </w:rPr>
        <w:t>Komisija nagrinėja:</w:t>
      </w:r>
    </w:p>
    <w:p w14:paraId="662758F0"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14:paraId="0E8BE9D9"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14:paraId="2896EA92"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14:paraId="40B1BA7B"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14:paraId="7D4BD98C"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14:paraId="61E5BA08"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14:paraId="451EAD95"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14:paraId="44F5FD74"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14:paraId="2C091A31"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14:paraId="743E957A"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14:paraId="1FF954B2"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14:paraId="3B32EF61"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14:paraId="2C16375A"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14:paraId="6B564CBD" w14:textId="377E6B12" w:rsidR="001A2815" w:rsidRPr="00C648D9"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bookmarkStart w:id="7" w:name="_Hlk90540724"/>
      <w:r w:rsidRPr="00C648D9">
        <w:rPr>
          <w:rFonts w:ascii="Times New Roman" w:hAnsi="Times New Roman"/>
          <w:sz w:val="24"/>
          <w:szCs w:val="24"/>
        </w:rPr>
        <w:t>nustato derybų su kandidatais eilę</w:t>
      </w:r>
      <w:r w:rsidR="00CF3E72" w:rsidRPr="00C648D9">
        <w:rPr>
          <w:rFonts w:ascii="Times New Roman" w:hAnsi="Times New Roman"/>
          <w:sz w:val="24"/>
          <w:szCs w:val="24"/>
        </w:rPr>
        <w:t xml:space="preserve"> (vykdant skelbiamas derybas)</w:t>
      </w:r>
      <w:r w:rsidRPr="00C648D9">
        <w:rPr>
          <w:rFonts w:ascii="Times New Roman" w:hAnsi="Times New Roman"/>
          <w:sz w:val="24"/>
          <w:szCs w:val="24"/>
        </w:rPr>
        <w:t>;</w:t>
      </w:r>
    </w:p>
    <w:bookmarkEnd w:id="7"/>
    <w:p w14:paraId="68CACEB7"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tretiesiems asmenims negali atskleisti jokios iš kandidato gautos su jo dalyvavimu derybose susijusios informacijos be jo sutikimo.</w:t>
      </w:r>
    </w:p>
    <w:p w14:paraId="47693D96"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Visiems dalyviams taikomi vienodi reikalavimai, suteikiamos vienodos galimybės ir pateikiama vienoda informacija.</w:t>
      </w:r>
    </w:p>
    <w:p w14:paraId="2B6C8E0B"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14:paraId="7E91FAB5" w14:textId="4E55DBDB" w:rsidR="001A2815" w:rsidRPr="00C648D9"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C648D9">
        <w:rPr>
          <w:rFonts w:ascii="Times New Roman" w:hAnsi="Times New Roman"/>
          <w:sz w:val="24"/>
          <w:szCs w:val="24"/>
        </w:rPr>
        <w:t>Komisija, atsižvelgdama į derybų rezultatus, kiekvienoje pirkimo dalyje sudaro pasiūlymų eilę</w:t>
      </w:r>
      <w:r w:rsidR="003D4363" w:rsidRPr="00C648D9">
        <w:rPr>
          <w:rFonts w:ascii="Times New Roman" w:hAnsi="Times New Roman"/>
          <w:sz w:val="24"/>
          <w:szCs w:val="24"/>
        </w:rPr>
        <w:t xml:space="preserve"> (vykdant skelbiamas derybas)</w:t>
      </w:r>
      <w:r w:rsidRPr="00C648D9">
        <w:rPr>
          <w:rFonts w:ascii="Times New Roman" w:hAnsi="Times New Roman"/>
          <w:sz w:val="24"/>
          <w:szCs w:val="24"/>
        </w:rPr>
        <w:t xml:space="preserve"> ir visiems derybose dalyvavusiems kandidatams išsiunčia informaciją apie derybų rezultatus.</w:t>
      </w:r>
    </w:p>
    <w:p w14:paraId="414BF33B" w14:textId="65C729BA" w:rsidR="001A2815" w:rsidRPr="00C648D9" w:rsidRDefault="003E423A"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C648D9">
        <w:rPr>
          <w:rFonts w:ascii="Times New Roman" w:hAnsi="Times New Roman"/>
          <w:sz w:val="24"/>
          <w:szCs w:val="24"/>
        </w:rPr>
        <w:t>Kai derybose sutarta buto pirkimo kaina yra didesnė už nekilnojamojo turto masinio vertinimo metu nustatyt</w:t>
      </w:r>
      <w:r w:rsidR="00B85BFA" w:rsidRPr="00C648D9">
        <w:rPr>
          <w:rFonts w:ascii="Times New Roman" w:hAnsi="Times New Roman"/>
          <w:sz w:val="24"/>
          <w:szCs w:val="24"/>
        </w:rPr>
        <w:t>ą</w:t>
      </w:r>
      <w:r w:rsidRPr="00C648D9">
        <w:rPr>
          <w:rFonts w:ascii="Times New Roman" w:hAnsi="Times New Roman"/>
          <w:sz w:val="24"/>
          <w:szCs w:val="24"/>
        </w:rPr>
        <w:t xml:space="preserve"> šio buto vidutinę rinkos vertę</w:t>
      </w:r>
      <w:r w:rsidR="00B85BFA" w:rsidRPr="00C648D9">
        <w:rPr>
          <w:rFonts w:ascii="Times New Roman" w:hAnsi="Times New Roman"/>
          <w:sz w:val="24"/>
          <w:szCs w:val="24"/>
        </w:rPr>
        <w:t xml:space="preserve">, </w:t>
      </w:r>
      <w:r w:rsidRPr="00C648D9">
        <w:rPr>
          <w:rFonts w:ascii="Times New Roman" w:hAnsi="Times New Roman"/>
          <w:sz w:val="24"/>
          <w:szCs w:val="24"/>
        </w:rPr>
        <w:t xml:space="preserve">viešai skelbiamą turto vertintojo interneto svetainėje </w:t>
      </w:r>
      <w:hyperlink r:id="rId7" w:history="1">
        <w:r w:rsidRPr="00C648D9">
          <w:rPr>
            <w:rStyle w:val="Hipersaitas"/>
            <w:rFonts w:ascii="Times New Roman" w:hAnsi="Times New Roman"/>
            <w:sz w:val="24"/>
            <w:szCs w:val="24"/>
          </w:rPr>
          <w:t>www.registrucentras.lt</w:t>
        </w:r>
      </w:hyperlink>
      <w:r w:rsidRPr="00C648D9">
        <w:rPr>
          <w:rFonts w:ascii="Times New Roman" w:hAnsi="Times New Roman"/>
          <w:sz w:val="24"/>
          <w:szCs w:val="24"/>
        </w:rPr>
        <w:t>, daugiau kaip 10</w:t>
      </w:r>
      <w:r w:rsidR="00B85BFA" w:rsidRPr="00C648D9">
        <w:rPr>
          <w:rFonts w:ascii="Times New Roman" w:hAnsi="Times New Roman"/>
          <w:sz w:val="24"/>
          <w:szCs w:val="24"/>
        </w:rPr>
        <w:t xml:space="preserve"> </w:t>
      </w:r>
      <w:r w:rsidRPr="00C648D9">
        <w:rPr>
          <w:rFonts w:ascii="Times New Roman" w:hAnsi="Times New Roman"/>
          <w:sz w:val="24"/>
          <w:szCs w:val="24"/>
        </w:rPr>
        <w:t>procentų</w:t>
      </w:r>
      <w:r w:rsidR="00B85BFA" w:rsidRPr="00C648D9">
        <w:rPr>
          <w:rFonts w:ascii="Times New Roman" w:hAnsi="Times New Roman"/>
          <w:sz w:val="24"/>
          <w:szCs w:val="24"/>
        </w:rPr>
        <w:t xml:space="preserve">, </w:t>
      </w:r>
      <w:r w:rsidR="003D035D" w:rsidRPr="00C648D9">
        <w:rPr>
          <w:rFonts w:ascii="Times New Roman" w:hAnsi="Times New Roman"/>
          <w:sz w:val="24"/>
          <w:szCs w:val="24"/>
        </w:rPr>
        <w:t>Komisija inicijuoja kandidato pasiūlyto buto individualų turto vertinimą</w:t>
      </w:r>
      <w:r w:rsidR="001053D1" w:rsidRPr="00C648D9">
        <w:rPr>
          <w:rFonts w:ascii="Times New Roman" w:hAnsi="Times New Roman"/>
          <w:sz w:val="24"/>
          <w:szCs w:val="24"/>
        </w:rPr>
        <w:t xml:space="preserve"> ir </w:t>
      </w:r>
      <w:r w:rsidR="00894A28" w:rsidRPr="00C648D9">
        <w:rPr>
          <w:rFonts w:ascii="Times New Roman" w:hAnsi="Times New Roman"/>
          <w:sz w:val="24"/>
          <w:szCs w:val="24"/>
        </w:rPr>
        <w:t xml:space="preserve"> </w:t>
      </w:r>
      <w:r w:rsidR="001053D1" w:rsidRPr="00C648D9">
        <w:rPr>
          <w:rFonts w:ascii="Times New Roman" w:hAnsi="Times New Roman"/>
          <w:sz w:val="24"/>
          <w:szCs w:val="24"/>
        </w:rPr>
        <w:t>apie tai inf</w:t>
      </w:r>
      <w:r w:rsidR="00AE76D7" w:rsidRPr="00C648D9">
        <w:rPr>
          <w:rFonts w:ascii="Times New Roman" w:hAnsi="Times New Roman"/>
          <w:sz w:val="24"/>
          <w:szCs w:val="24"/>
        </w:rPr>
        <w:t>ormuoja</w:t>
      </w:r>
      <w:r w:rsidR="001053D1" w:rsidRPr="00C648D9">
        <w:rPr>
          <w:rFonts w:ascii="Times New Roman" w:hAnsi="Times New Roman"/>
          <w:sz w:val="24"/>
          <w:szCs w:val="24"/>
        </w:rPr>
        <w:t xml:space="preserve"> kandidatą.</w:t>
      </w:r>
      <w:r w:rsidR="00AE76D7" w:rsidRPr="00C648D9">
        <w:rPr>
          <w:rFonts w:ascii="Times New Roman" w:hAnsi="Times New Roman"/>
          <w:sz w:val="24"/>
          <w:szCs w:val="24"/>
        </w:rPr>
        <w:t xml:space="preserve"> </w:t>
      </w:r>
    </w:p>
    <w:p w14:paraId="19BEF37B" w14:textId="35832500" w:rsidR="001A2815" w:rsidRPr="00C648D9"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C648D9">
        <w:rPr>
          <w:rFonts w:ascii="Times New Roman" w:hAnsi="Times New Roman"/>
          <w:sz w:val="24"/>
          <w:szCs w:val="24"/>
        </w:rPr>
        <w:t>Atlikus 4</w:t>
      </w:r>
      <w:r w:rsidR="001A2815" w:rsidRPr="00C648D9">
        <w:rPr>
          <w:rFonts w:ascii="Times New Roman" w:hAnsi="Times New Roman"/>
          <w:sz w:val="24"/>
          <w:szCs w:val="24"/>
        </w:rPr>
        <w:t>0</w:t>
      </w:r>
      <w:r w:rsidRPr="00C648D9">
        <w:rPr>
          <w:rFonts w:ascii="Times New Roman" w:hAnsi="Times New Roman"/>
          <w:sz w:val="24"/>
          <w:szCs w:val="24"/>
        </w:rPr>
        <w:t xml:space="preserve"> punkte nurodytą vertinimą</w:t>
      </w:r>
      <w:r w:rsidR="00EC2253" w:rsidRPr="00C648D9">
        <w:rPr>
          <w:rFonts w:ascii="Times New Roman" w:hAnsi="Times New Roman"/>
          <w:sz w:val="24"/>
          <w:szCs w:val="24"/>
        </w:rPr>
        <w:t xml:space="preserve"> ar atlikus buto kainos palyginimą su masinio vertinimo metu nustatyta nekilnojamojo turto vidutine rinkos verte</w:t>
      </w:r>
      <w:r w:rsidRPr="00C648D9">
        <w:rPr>
          <w:rFonts w:ascii="Times New Roman" w:hAnsi="Times New Roman"/>
          <w:sz w:val="24"/>
          <w:szCs w:val="24"/>
        </w:rPr>
        <w:t>, kuri</w:t>
      </w:r>
      <w:r w:rsidR="00EC2253" w:rsidRPr="00C648D9">
        <w:rPr>
          <w:rFonts w:ascii="Times New Roman" w:hAnsi="Times New Roman"/>
          <w:sz w:val="24"/>
          <w:szCs w:val="24"/>
        </w:rPr>
        <w:t>ų</w:t>
      </w:r>
      <w:r w:rsidRPr="00C648D9">
        <w:rPr>
          <w:rFonts w:ascii="Times New Roman" w:hAnsi="Times New Roman"/>
          <w:sz w:val="24"/>
          <w:szCs w:val="24"/>
        </w:rPr>
        <w:t xml:space="preserve"> metu buvo nustatyta mažesnė nei kandidato pasiūlyta kaina, kandidatas pakartotinai kviečiamas derėtis dėl buto kainos.</w:t>
      </w:r>
    </w:p>
    <w:p w14:paraId="4D8F6F61" w14:textId="343EE84D"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C648D9">
        <w:rPr>
          <w:rFonts w:ascii="Times New Roman" w:hAnsi="Times New Roman"/>
          <w:sz w:val="24"/>
          <w:szCs w:val="24"/>
        </w:rPr>
        <w:t>Jeigu, įvykus pakartotinoms deryboms, laimėjusio kandidato pasiūlyta kaina neatitinka Aprašo reikalavimų, Komisija inicijuoja kito pagal sudarytą eilę</w:t>
      </w:r>
      <w:r w:rsidR="00E115DA" w:rsidRPr="00C648D9">
        <w:rPr>
          <w:rFonts w:ascii="Times New Roman" w:hAnsi="Times New Roman"/>
          <w:sz w:val="24"/>
          <w:szCs w:val="24"/>
        </w:rPr>
        <w:t xml:space="preserve"> (vykdant skelbiamas derybas) </w:t>
      </w:r>
      <w:r w:rsidRPr="00C648D9">
        <w:rPr>
          <w:rFonts w:ascii="Times New Roman" w:hAnsi="Times New Roman"/>
          <w:sz w:val="24"/>
          <w:szCs w:val="24"/>
        </w:rPr>
        <w:t>kandidato parduodamo buto individualų vertinimą ir pakartotinas derybas dėl šio buto</w:t>
      </w:r>
      <w:r w:rsidRPr="001A2815">
        <w:rPr>
          <w:rFonts w:ascii="Times New Roman" w:hAnsi="Times New Roman"/>
          <w:sz w:val="24"/>
          <w:szCs w:val="24"/>
        </w:rPr>
        <w:t xml:space="preserve"> kainos.</w:t>
      </w:r>
    </w:p>
    <w:p w14:paraId="12B0B0D6"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1F7CB7FE"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0EAB523C"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14:paraId="5D7E7BCC" w14:textId="77777777" w:rsidR="001A2815" w:rsidRDefault="003D035D" w:rsidP="001B547F">
      <w:pPr>
        <w:pStyle w:val="Betarp"/>
        <w:numPr>
          <w:ilvl w:val="0"/>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14:paraId="58601D32"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14:paraId="7A4CEA11"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14:paraId="73BC8562"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kandidatas atsisako pasirašyti sutartį ir nėra kito kandidato, kuris atitiktų sąlygų apraše nustatytus reikalavimus;</w:t>
      </w:r>
    </w:p>
    <w:p w14:paraId="22560082" w14:textId="77777777" w:rsid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14:paraId="585E3119" w14:textId="77777777" w:rsidR="003D035D" w:rsidRPr="001A2815" w:rsidRDefault="003D035D" w:rsidP="001B547F">
      <w:pPr>
        <w:pStyle w:val="Betarp"/>
        <w:numPr>
          <w:ilvl w:val="1"/>
          <w:numId w:val="2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14:paraId="308E7CED" w14:textId="77777777" w:rsidR="003D035D" w:rsidRPr="00B74C41" w:rsidRDefault="003D035D" w:rsidP="003D035D">
      <w:pPr>
        <w:pStyle w:val="Betarp"/>
        <w:jc w:val="both"/>
        <w:rPr>
          <w:rFonts w:ascii="Times New Roman" w:hAnsi="Times New Roman"/>
          <w:b/>
          <w:sz w:val="24"/>
          <w:szCs w:val="24"/>
        </w:rPr>
      </w:pPr>
    </w:p>
    <w:p w14:paraId="655B58B4" w14:textId="77777777" w:rsidR="003D035D" w:rsidRPr="00B74C41" w:rsidRDefault="003D035D" w:rsidP="003D035D">
      <w:pPr>
        <w:pStyle w:val="Pagrindinistekstas"/>
        <w:spacing w:after="0"/>
        <w:jc w:val="center"/>
        <w:rPr>
          <w:rFonts w:ascii="Times New Roman" w:hAnsi="Times New Roman"/>
          <w:b/>
          <w:szCs w:val="24"/>
        </w:rPr>
      </w:pPr>
      <w:r w:rsidRPr="00B74C41">
        <w:rPr>
          <w:rFonts w:ascii="Times New Roman" w:hAnsi="Times New Roman"/>
          <w:b/>
          <w:szCs w:val="24"/>
        </w:rPr>
        <w:t>V SKYRIUS</w:t>
      </w:r>
    </w:p>
    <w:p w14:paraId="7C66CB9A" w14:textId="6C24A26D" w:rsidR="003D035D" w:rsidRPr="00B74C41" w:rsidRDefault="003D035D" w:rsidP="003D035D">
      <w:pPr>
        <w:pStyle w:val="Pagrindinistekstas"/>
        <w:spacing w:after="0"/>
        <w:jc w:val="center"/>
        <w:rPr>
          <w:rFonts w:ascii="Times New Roman" w:hAnsi="Times New Roman"/>
          <w:b/>
          <w:szCs w:val="24"/>
        </w:rPr>
      </w:pPr>
      <w:r w:rsidRPr="00B74C41">
        <w:rPr>
          <w:rFonts w:ascii="Times New Roman" w:hAnsi="Times New Roman"/>
          <w:b/>
          <w:szCs w:val="24"/>
        </w:rPr>
        <w:t>VERTINIMO KRITERIJAI</w:t>
      </w:r>
      <w:r w:rsidR="0016140C" w:rsidRPr="00B74C41">
        <w:rPr>
          <w:rFonts w:ascii="Times New Roman" w:hAnsi="Times New Roman"/>
          <w:b/>
          <w:szCs w:val="24"/>
        </w:rPr>
        <w:t xml:space="preserve"> VYKDANT SKELBIAMAS DERYBAS</w:t>
      </w:r>
    </w:p>
    <w:p w14:paraId="0E9DC776" w14:textId="77777777" w:rsidR="003D035D" w:rsidRPr="004415D0" w:rsidRDefault="003D035D" w:rsidP="003D035D">
      <w:pPr>
        <w:pStyle w:val="Pagrindinistekstas"/>
        <w:spacing w:after="0"/>
        <w:jc w:val="center"/>
        <w:rPr>
          <w:rFonts w:ascii="Times New Roman" w:hAnsi="Times New Roman"/>
          <w:b/>
          <w:szCs w:val="24"/>
        </w:rPr>
      </w:pPr>
    </w:p>
    <w:p w14:paraId="55F9BEBA" w14:textId="77777777" w:rsidR="00F50719"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14:paraId="6916BCA3" w14:textId="77777777" w:rsidR="003D035D" w:rsidRPr="003015C7"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14:paraId="174AB1C5"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84F959A" w14:textId="77777777"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02B0D5D" w14:textId="77777777"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5EAC6926"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14:paraId="73ED86F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279299AD"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E1E43C9"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14:paraId="2A1B49DE"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14:paraId="5926D4E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7A5E955A"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19949AC1"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750197BB"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14:paraId="531E1033"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41C34278"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7AD9BC2C"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14:paraId="0E14E83C" w14:textId="77777777" w:rsidR="003D035D" w:rsidRPr="003015C7" w:rsidRDefault="003D035D" w:rsidP="00864520">
            <w:pPr>
              <w:pStyle w:val="Betarp"/>
              <w:jc w:val="center"/>
              <w:rPr>
                <w:rFonts w:ascii="Times New Roman" w:hAnsi="Times New Roman"/>
                <w:sz w:val="24"/>
                <w:szCs w:val="24"/>
              </w:rPr>
            </w:pPr>
          </w:p>
        </w:tc>
      </w:tr>
      <w:tr w:rsidR="003D035D" w:rsidRPr="003015C7" w14:paraId="531969C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3605C87"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2CA8560"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0E6BA80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14:paraId="40984795"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10FB1C2F"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0C74EF59"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14:paraId="7D0EEC9D" w14:textId="77777777" w:rsidR="003D035D" w:rsidRPr="003015C7" w:rsidRDefault="003D035D" w:rsidP="00864520">
            <w:pPr>
              <w:pStyle w:val="Betarp"/>
              <w:jc w:val="center"/>
              <w:rPr>
                <w:rFonts w:ascii="Times New Roman" w:hAnsi="Times New Roman"/>
                <w:sz w:val="24"/>
                <w:szCs w:val="24"/>
              </w:rPr>
            </w:pPr>
          </w:p>
        </w:tc>
      </w:tr>
      <w:tr w:rsidR="003D035D" w:rsidRPr="003015C7" w14:paraId="618DDA1A"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CFF0568"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E7F3E4C"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0285C97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584A3F6B"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9F5006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71E0C12"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14:paraId="06C1EA6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14:paraId="3B3E6148"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336FC915"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28202F8"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14:paraId="30B8C3D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14:paraId="42DFF4E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326CDE3"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2B56949"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14:paraId="6494FDF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14:paraId="0D7213F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24C210C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440ADFF0"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14:paraId="703DC9C2" w14:textId="77777777" w:rsidR="003D035D" w:rsidRPr="003015C7" w:rsidRDefault="003D035D" w:rsidP="00864520">
            <w:pPr>
              <w:pStyle w:val="Betarp"/>
              <w:jc w:val="center"/>
              <w:rPr>
                <w:rFonts w:ascii="Times New Roman" w:hAnsi="Times New Roman"/>
                <w:sz w:val="24"/>
                <w:szCs w:val="24"/>
              </w:rPr>
            </w:pPr>
          </w:p>
        </w:tc>
      </w:tr>
      <w:tr w:rsidR="003D035D" w:rsidRPr="003015C7" w14:paraId="56A2E58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C73866C"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6F8CBD5"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31B061C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7D2F43E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24B6F23"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2F3736B"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309FCAA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14:paraId="0F8B233A"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194C2AAB"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1A0D9573"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14:paraId="162B2084" w14:textId="77777777" w:rsidR="003D035D" w:rsidRPr="003015C7" w:rsidRDefault="003D035D" w:rsidP="00864520">
            <w:pPr>
              <w:pStyle w:val="Betarp"/>
              <w:jc w:val="center"/>
              <w:rPr>
                <w:rFonts w:ascii="Times New Roman" w:hAnsi="Times New Roman"/>
                <w:sz w:val="24"/>
                <w:szCs w:val="24"/>
              </w:rPr>
            </w:pPr>
          </w:p>
        </w:tc>
      </w:tr>
      <w:tr w:rsidR="003D035D" w:rsidRPr="003015C7" w14:paraId="6F0673E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7D30F2E"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6FA50DF"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6BFD49D5"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4639E9A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598502F"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490600"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4F77E93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54FE367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36C64267"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EEE37DE"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3E2204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14:paraId="19F6D0F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377C3CD0"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14:paraId="3435B947"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14:paraId="0C1197BC"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14:paraId="0DA17993"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CBAE953"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1995CFF9"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14:paraId="23584D7D" w14:textId="77777777" w:rsidR="003D035D" w:rsidRPr="003015C7" w:rsidRDefault="003D035D" w:rsidP="00864520">
            <w:pPr>
              <w:jc w:val="center"/>
              <w:rPr>
                <w:lang w:val="lt-LT"/>
              </w:rPr>
            </w:pPr>
            <w:r w:rsidRPr="003015C7">
              <w:rPr>
                <w:lang w:val="lt-LT"/>
              </w:rPr>
              <w:t>8</w:t>
            </w:r>
          </w:p>
        </w:tc>
      </w:tr>
      <w:tr w:rsidR="003D035D" w:rsidRPr="003015C7" w14:paraId="040CFF1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6C1A29F"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4D88534D"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01F08AE4" w14:textId="77777777" w:rsidR="003D035D" w:rsidRPr="003015C7" w:rsidRDefault="003D035D" w:rsidP="00864520">
            <w:pPr>
              <w:jc w:val="center"/>
              <w:rPr>
                <w:lang w:val="lt-LT"/>
              </w:rPr>
            </w:pPr>
            <w:r w:rsidRPr="003015C7">
              <w:rPr>
                <w:lang w:val="lt-LT"/>
              </w:rPr>
              <w:t>7</w:t>
            </w:r>
          </w:p>
        </w:tc>
      </w:tr>
      <w:tr w:rsidR="003D035D" w:rsidRPr="003015C7" w14:paraId="716BB53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1A38415"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790ED8DB"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49A24631" w14:textId="77777777" w:rsidR="003D035D" w:rsidRPr="003015C7" w:rsidRDefault="003D035D" w:rsidP="00864520">
            <w:pPr>
              <w:jc w:val="center"/>
              <w:rPr>
                <w:lang w:val="lt-LT"/>
              </w:rPr>
            </w:pPr>
            <w:r w:rsidRPr="003015C7">
              <w:rPr>
                <w:lang w:val="lt-LT"/>
              </w:rPr>
              <w:t>6</w:t>
            </w:r>
          </w:p>
        </w:tc>
      </w:tr>
      <w:tr w:rsidR="003D035D" w:rsidRPr="003015C7" w14:paraId="7E6BBDA3"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C140301"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36C4194D" w14:textId="77777777"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14:paraId="1C0B73F2" w14:textId="77777777" w:rsidR="003D035D" w:rsidRPr="003015C7" w:rsidRDefault="003D035D" w:rsidP="00864520">
            <w:pPr>
              <w:jc w:val="center"/>
              <w:rPr>
                <w:lang w:val="lt-LT"/>
              </w:rPr>
            </w:pPr>
            <w:r w:rsidRPr="003015C7">
              <w:rPr>
                <w:lang w:val="lt-LT"/>
              </w:rPr>
              <w:t>5</w:t>
            </w:r>
          </w:p>
        </w:tc>
      </w:tr>
      <w:tr w:rsidR="003D035D" w:rsidRPr="003015C7" w14:paraId="4C1C90A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657154C"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5D8BA7B" w14:textId="77777777"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14:paraId="7676F186" w14:textId="77777777" w:rsidR="003D035D" w:rsidRPr="003015C7" w:rsidRDefault="003D035D" w:rsidP="00864520">
            <w:pPr>
              <w:jc w:val="center"/>
              <w:rPr>
                <w:lang w:val="lt-LT"/>
              </w:rPr>
            </w:pPr>
            <w:r w:rsidRPr="003015C7">
              <w:rPr>
                <w:lang w:val="lt-LT"/>
              </w:rPr>
              <w:t>4</w:t>
            </w:r>
          </w:p>
        </w:tc>
      </w:tr>
      <w:tr w:rsidR="003D035D" w:rsidRPr="003015C7" w14:paraId="34E1378A"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7EE60A97"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A313E56" w14:textId="77777777"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14:paraId="2E315045" w14:textId="77777777" w:rsidR="003D035D" w:rsidRPr="003015C7" w:rsidRDefault="003D035D" w:rsidP="00864520">
            <w:pPr>
              <w:jc w:val="center"/>
              <w:rPr>
                <w:lang w:val="lt-LT"/>
              </w:rPr>
            </w:pPr>
            <w:r w:rsidRPr="003015C7">
              <w:rPr>
                <w:lang w:val="lt-LT"/>
              </w:rPr>
              <w:t>2</w:t>
            </w:r>
          </w:p>
        </w:tc>
      </w:tr>
      <w:tr w:rsidR="003D035D" w:rsidRPr="003015C7" w14:paraId="01CE7AF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3F1C861F"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445216B2" w14:textId="77777777"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14:paraId="1C3D96CA" w14:textId="77777777" w:rsidR="003D035D" w:rsidRPr="003015C7" w:rsidRDefault="003D035D" w:rsidP="00864520">
            <w:pPr>
              <w:jc w:val="center"/>
              <w:rPr>
                <w:lang w:val="lt-LT"/>
              </w:rPr>
            </w:pPr>
            <w:r w:rsidRPr="003015C7">
              <w:rPr>
                <w:lang w:val="lt-LT"/>
              </w:rPr>
              <w:t>3</w:t>
            </w:r>
          </w:p>
        </w:tc>
      </w:tr>
      <w:tr w:rsidR="003D035D" w:rsidRPr="003015C7" w14:paraId="053699E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950C07B"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9F50B99" w14:textId="77777777"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14:paraId="28CAC00E" w14:textId="77777777" w:rsidR="003D035D" w:rsidRPr="003015C7" w:rsidRDefault="003D035D" w:rsidP="00864520">
            <w:pPr>
              <w:jc w:val="center"/>
              <w:rPr>
                <w:lang w:val="lt-LT"/>
              </w:rPr>
            </w:pPr>
            <w:r w:rsidRPr="003015C7">
              <w:rPr>
                <w:lang w:val="lt-LT"/>
              </w:rPr>
              <w:t>1</w:t>
            </w:r>
          </w:p>
        </w:tc>
      </w:tr>
      <w:tr w:rsidR="003D035D" w:rsidRPr="003015C7" w14:paraId="4A40BFF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ABAEAF8"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FD4DA7A" w14:textId="77777777"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14:paraId="73CE3E81" w14:textId="77777777" w:rsidR="003D035D" w:rsidRPr="003015C7" w:rsidRDefault="003D035D" w:rsidP="00864520">
            <w:pPr>
              <w:jc w:val="center"/>
              <w:rPr>
                <w:lang w:val="lt-LT"/>
              </w:rPr>
            </w:pPr>
            <w:r w:rsidRPr="003015C7">
              <w:rPr>
                <w:lang w:val="lt-LT"/>
              </w:rPr>
              <w:t>0</w:t>
            </w:r>
          </w:p>
        </w:tc>
      </w:tr>
    </w:tbl>
    <w:p w14:paraId="31105BBD" w14:textId="77777777" w:rsidR="003D035D" w:rsidRPr="003015C7" w:rsidRDefault="003D035D" w:rsidP="003D035D">
      <w:pPr>
        <w:pStyle w:val="Pagrindinistekstas"/>
        <w:spacing w:after="0"/>
        <w:jc w:val="both"/>
        <w:rPr>
          <w:rFonts w:ascii="Times New Roman" w:hAnsi="Times New Roman"/>
          <w:szCs w:val="24"/>
        </w:rPr>
      </w:pPr>
    </w:p>
    <w:p w14:paraId="5B9C3DAC" w14:textId="77777777" w:rsidR="00F50719" w:rsidRPr="00F50719" w:rsidRDefault="003D035D" w:rsidP="001B547F">
      <w:pPr>
        <w:pStyle w:val="Sraopastraipa"/>
        <w:numPr>
          <w:ilvl w:val="0"/>
          <w:numId w:val="21"/>
        </w:numPr>
        <w:spacing w:line="360" w:lineRule="auto"/>
        <w:ind w:left="0" w:firstLine="851"/>
        <w:jc w:val="both"/>
        <w:rPr>
          <w:lang w:val="lt-LT"/>
        </w:rPr>
      </w:pPr>
      <w:r w:rsidRPr="00F50719">
        <w:rPr>
          <w:lang w:val="lt-LT"/>
        </w:rPr>
        <w:t>Ekonominio naudingumo nustatymas:</w:t>
      </w:r>
    </w:p>
    <w:p w14:paraId="13F6CB6D" w14:textId="77777777" w:rsidR="003D035D" w:rsidRPr="00F50719" w:rsidRDefault="003D035D" w:rsidP="001B547F">
      <w:pPr>
        <w:pStyle w:val="Sraopastraipa"/>
        <w:numPr>
          <w:ilvl w:val="1"/>
          <w:numId w:val="2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14:paraId="7DE6C333" w14:textId="77777777" w:rsidR="00F50719" w:rsidRDefault="003D035D" w:rsidP="00E31770">
      <w:pPr>
        <w:ind w:firstLine="851"/>
        <w:jc w:val="both"/>
        <w:rPr>
          <w:lang w:val="lt-LT"/>
        </w:rPr>
      </w:pPr>
      <w:r w:rsidRPr="003015C7">
        <w:rPr>
          <w:position w:val="-10"/>
          <w:lang w:val="lt-LT"/>
        </w:rPr>
        <w:object w:dxaOrig="1700" w:dyaOrig="320" w14:anchorId="5A74C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8" o:title=""/>
          </v:shape>
          <o:OLEObject Type="Embed" ProgID="Equation.3" ShapeID="_x0000_i1025" DrawAspect="Content" ObjectID="_1704004716" r:id="rId9"/>
        </w:object>
      </w:r>
    </w:p>
    <w:p w14:paraId="18DB7AFC" w14:textId="77777777" w:rsidR="003D035D" w:rsidRPr="00F50719" w:rsidRDefault="003D035D" w:rsidP="001B547F">
      <w:pPr>
        <w:pStyle w:val="Sraopastraipa"/>
        <w:numPr>
          <w:ilvl w:val="1"/>
          <w:numId w:val="21"/>
        </w:numPr>
        <w:ind w:left="0" w:firstLine="851"/>
        <w:jc w:val="both"/>
        <w:rPr>
          <w:lang w:val="lt-LT"/>
        </w:rPr>
      </w:pPr>
      <w:r w:rsidRPr="00F50719">
        <w:rPr>
          <w:lang w:val="lt-LT"/>
        </w:rPr>
        <w:t>pasiūlymo kainos balas apskaičiuojami mažiausios pasiūlytos (suderėtos) 1 kv. metro bendrojo naudingojo ploto kainos (K</w:t>
      </w:r>
      <w:r w:rsidRPr="00F50719">
        <w:rPr>
          <w:vertAlign w:val="subscript"/>
          <w:lang w:val="lt-LT"/>
        </w:rPr>
        <w:t>min</w:t>
      </w:r>
      <w:r w:rsidRPr="00F50719">
        <w:rPr>
          <w:lang w:val="lt-LT"/>
        </w:rPr>
        <w:t>) ir vertinamo pasiūlymo 1 kv. metro bendrojo naudingojo buto ploto kainos (K</w:t>
      </w:r>
      <w:r w:rsidRPr="00F50719">
        <w:rPr>
          <w:vertAlign w:val="subscript"/>
          <w:lang w:val="lt-LT"/>
        </w:rPr>
        <w:t>p</w:t>
      </w:r>
      <w:r w:rsidRPr="00F50719">
        <w:rPr>
          <w:lang w:val="lt-LT"/>
        </w:rPr>
        <w:t>) santykį dauginant iš vertinimui skirto kainos maksimalaus balo (X=75):</w:t>
      </w:r>
    </w:p>
    <w:p w14:paraId="3709C7F9" w14:textId="77777777" w:rsidR="003D035D" w:rsidRPr="003015C7" w:rsidRDefault="003D035D" w:rsidP="00E31770">
      <w:pPr>
        <w:ind w:firstLine="851"/>
        <w:jc w:val="both"/>
        <w:rPr>
          <w:lang w:val="lt-LT"/>
        </w:rPr>
      </w:pPr>
      <w:r w:rsidRPr="003015C7">
        <w:rPr>
          <w:position w:val="-32"/>
          <w:lang w:val="lt-LT"/>
        </w:rPr>
        <w:object w:dxaOrig="1340" w:dyaOrig="700" w14:anchorId="4D500953">
          <v:shape id="_x0000_i1026" type="#_x0000_t75" style="width:67.5pt;height:34.5pt" o:ole="" fillcolor="window">
            <v:imagedata r:id="rId10" o:title=""/>
          </v:shape>
          <o:OLEObject Type="Embed" ProgID="Equation.3" ShapeID="_x0000_i1026" DrawAspect="Content" ObjectID="_1704004717" r:id="rId11"/>
        </w:object>
      </w:r>
      <w:r w:rsidRPr="003015C7">
        <w:rPr>
          <w:lang w:val="lt-LT"/>
        </w:rPr>
        <w:t>;</w:t>
      </w:r>
    </w:p>
    <w:p w14:paraId="0D497EAA" w14:textId="77777777" w:rsidR="003D035D" w:rsidRPr="00F50719" w:rsidRDefault="003D035D" w:rsidP="001B547F">
      <w:pPr>
        <w:pStyle w:val="Sraopastraipa"/>
        <w:numPr>
          <w:ilvl w:val="1"/>
          <w:numId w:val="21"/>
        </w:numPr>
        <w:spacing w:line="360" w:lineRule="auto"/>
        <w:ind w:left="0" w:firstLine="851"/>
        <w:jc w:val="both"/>
        <w:rPr>
          <w:lang w:val="lt-LT"/>
        </w:rPr>
      </w:pPr>
      <w:r w:rsidRPr="00F50719">
        <w:rPr>
          <w:lang w:val="lt-LT"/>
        </w:rPr>
        <w:t>buto būklės vertinimo kriterijų T</w:t>
      </w:r>
      <w:r w:rsidRPr="00F50719">
        <w:rPr>
          <w:vertAlign w:val="subscript"/>
          <w:lang w:val="lt-LT"/>
        </w:rPr>
        <w:t>i</w:t>
      </w:r>
      <w:r w:rsidRPr="00F50719">
        <w:rPr>
          <w:lang w:val="lt-LT"/>
        </w:rPr>
        <w:t xml:space="preserve"> balai priskiriami tiesiogiai, apžiūrėjus butą, o kriterijaus T bendras balas apskaičiuojamas sudėjus visų kriterijų T</w:t>
      </w:r>
      <w:r w:rsidRPr="00F50719">
        <w:rPr>
          <w:vertAlign w:val="subscript"/>
          <w:lang w:val="lt-LT"/>
        </w:rPr>
        <w:t>i</w:t>
      </w:r>
      <w:r w:rsidRPr="00F50719">
        <w:rPr>
          <w:lang w:val="lt-LT"/>
        </w:rPr>
        <w:t xml:space="preserve"> balus:</w:t>
      </w:r>
    </w:p>
    <w:p w14:paraId="578D061D" w14:textId="77777777" w:rsidR="003D035D" w:rsidRPr="003015C7" w:rsidRDefault="003D035D" w:rsidP="00E31770">
      <w:pPr>
        <w:ind w:firstLine="851"/>
        <w:jc w:val="both"/>
        <w:rPr>
          <w:lang w:val="lt-LT"/>
        </w:rPr>
      </w:pPr>
      <w:r w:rsidRPr="003015C7">
        <w:rPr>
          <w:position w:val="-28"/>
          <w:lang w:val="lt-LT"/>
        </w:rPr>
        <w:object w:dxaOrig="960" w:dyaOrig="540" w14:anchorId="12828674">
          <v:shape id="_x0000_i1027" type="#_x0000_t75" style="width:48pt;height:27pt" o:ole="" fillcolor="window">
            <v:imagedata r:id="rId12" o:title=""/>
          </v:shape>
          <o:OLEObject Type="Embed" ProgID="Equation.3" ShapeID="_x0000_i1027" DrawAspect="Content" ObjectID="_1704004718" r:id="rId13"/>
        </w:object>
      </w:r>
      <w:r w:rsidRPr="003015C7">
        <w:rPr>
          <w:lang w:val="lt-LT"/>
        </w:rPr>
        <w:t>;</w:t>
      </w:r>
    </w:p>
    <w:p w14:paraId="583075E1" w14:textId="77777777" w:rsidR="00F50719" w:rsidRDefault="003D035D" w:rsidP="001B547F">
      <w:pPr>
        <w:pStyle w:val="Sraopastraipa"/>
        <w:numPr>
          <w:ilvl w:val="1"/>
          <w:numId w:val="2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14:paraId="56270F6E" w14:textId="77777777" w:rsidR="003D035D" w:rsidRPr="00F50719" w:rsidRDefault="003D035D" w:rsidP="001B547F">
      <w:pPr>
        <w:pStyle w:val="Sraopastraipa"/>
        <w:numPr>
          <w:ilvl w:val="1"/>
          <w:numId w:val="21"/>
        </w:numPr>
        <w:spacing w:line="360" w:lineRule="auto"/>
        <w:ind w:left="0" w:firstLine="851"/>
        <w:jc w:val="both"/>
        <w:rPr>
          <w:lang w:val="lt-LT"/>
        </w:rPr>
      </w:pPr>
      <w:r w:rsidRPr="00F50719">
        <w:rPr>
          <w:lang w:val="lt-LT"/>
        </w:rPr>
        <w:t>maksimalus balų skaičius – 100.</w:t>
      </w:r>
    </w:p>
    <w:p w14:paraId="3387CEDF" w14:textId="77777777" w:rsidR="003D035D" w:rsidRPr="003015C7" w:rsidRDefault="003D035D" w:rsidP="003D035D">
      <w:pPr>
        <w:pStyle w:val="Betarp"/>
        <w:jc w:val="center"/>
        <w:rPr>
          <w:rFonts w:ascii="Times New Roman" w:hAnsi="Times New Roman"/>
          <w:b/>
          <w:sz w:val="24"/>
          <w:szCs w:val="24"/>
        </w:rPr>
      </w:pPr>
    </w:p>
    <w:p w14:paraId="7C1807AA"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VI SKYRIUS</w:t>
      </w:r>
    </w:p>
    <w:p w14:paraId="40EB0FFA"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PRETENZIJŲ PATEIKIMAS IR NAGRINĖJIMAS</w:t>
      </w:r>
    </w:p>
    <w:p w14:paraId="14D0B02E" w14:textId="77777777" w:rsidR="003D035D" w:rsidRPr="003015C7" w:rsidRDefault="003D035D" w:rsidP="003D035D">
      <w:pPr>
        <w:pStyle w:val="Betarp"/>
        <w:rPr>
          <w:rFonts w:ascii="Times New Roman" w:hAnsi="Times New Roman"/>
          <w:b/>
          <w:sz w:val="24"/>
          <w:szCs w:val="24"/>
        </w:rPr>
      </w:pPr>
    </w:p>
    <w:p w14:paraId="25039DB1" w14:textId="77777777" w:rsidR="00F50719"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16C565FF" w14:textId="77777777" w:rsidR="003D035D" w:rsidRPr="003015C7" w:rsidRDefault="003D035D" w:rsidP="001B547F">
      <w:pPr>
        <w:pStyle w:val="Betarp"/>
        <w:numPr>
          <w:ilvl w:val="0"/>
          <w:numId w:val="2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2DE6A12F" w14:textId="77777777" w:rsidR="003D035D" w:rsidRPr="003015C7" w:rsidRDefault="003D035D" w:rsidP="003D035D">
      <w:pPr>
        <w:pStyle w:val="Betarp"/>
        <w:rPr>
          <w:rFonts w:ascii="Times New Roman" w:hAnsi="Times New Roman"/>
          <w:sz w:val="24"/>
          <w:szCs w:val="24"/>
        </w:rPr>
      </w:pPr>
    </w:p>
    <w:p w14:paraId="03C24EBC"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 xml:space="preserve">VII SKYRIUS </w:t>
      </w:r>
    </w:p>
    <w:p w14:paraId="505340C9" w14:textId="77777777" w:rsidR="003D035D" w:rsidRPr="00B74C41" w:rsidRDefault="003D035D" w:rsidP="003D035D">
      <w:pPr>
        <w:pStyle w:val="Betarp"/>
        <w:jc w:val="center"/>
        <w:rPr>
          <w:rFonts w:ascii="Times New Roman" w:hAnsi="Times New Roman"/>
          <w:b/>
          <w:sz w:val="24"/>
          <w:szCs w:val="24"/>
        </w:rPr>
      </w:pPr>
      <w:r w:rsidRPr="00B74C41">
        <w:rPr>
          <w:rFonts w:ascii="Times New Roman" w:hAnsi="Times New Roman"/>
          <w:b/>
          <w:sz w:val="24"/>
          <w:szCs w:val="24"/>
        </w:rPr>
        <w:t>PIRKIMO SUTARTIS</w:t>
      </w:r>
    </w:p>
    <w:p w14:paraId="05994831" w14:textId="77777777" w:rsidR="00683183" w:rsidRPr="00B74C41" w:rsidRDefault="00683183" w:rsidP="00683183">
      <w:pPr>
        <w:pStyle w:val="Betarp"/>
        <w:spacing w:line="360" w:lineRule="auto"/>
        <w:ind w:left="1353"/>
        <w:jc w:val="both"/>
        <w:rPr>
          <w:rFonts w:ascii="Times New Roman" w:hAnsi="Times New Roman"/>
          <w:b/>
          <w:sz w:val="24"/>
          <w:szCs w:val="24"/>
        </w:rPr>
      </w:pPr>
    </w:p>
    <w:p w14:paraId="27C7A21E" w14:textId="729B200A" w:rsidR="00683183" w:rsidRPr="00A95494" w:rsidRDefault="00683183" w:rsidP="00683183">
      <w:pPr>
        <w:pStyle w:val="Betarp"/>
        <w:spacing w:line="360" w:lineRule="auto"/>
        <w:ind w:left="510" w:firstLine="510"/>
        <w:jc w:val="both"/>
        <w:rPr>
          <w:rFonts w:ascii="Times New Roman" w:hAnsi="Times New Roman"/>
          <w:sz w:val="24"/>
          <w:szCs w:val="24"/>
        </w:rPr>
      </w:pPr>
      <w:r>
        <w:rPr>
          <w:rFonts w:ascii="Times New Roman" w:hAnsi="Times New Roman"/>
          <w:sz w:val="24"/>
          <w:szCs w:val="24"/>
        </w:rPr>
        <w:t xml:space="preserve">52. </w:t>
      </w:r>
      <w:r w:rsidRPr="00A95494">
        <w:rPr>
          <w:rFonts w:ascii="Times New Roman" w:hAnsi="Times New Roman"/>
          <w:sz w:val="24"/>
          <w:szCs w:val="24"/>
        </w:rPr>
        <w:t>Savivaldybės administracijos direktorius ne vėliau kaip per 3 darbo dienas nuo sprendimo dėl derybas laimėjusio kandidato priėmimo dienos išsiunčia šiam kandidatui kvietimą sutaryti pirkimo sutartį.</w:t>
      </w:r>
    </w:p>
    <w:p w14:paraId="30A32002" w14:textId="2D48342B" w:rsidR="00683183" w:rsidRPr="00A95494" w:rsidRDefault="00683183" w:rsidP="00683183">
      <w:pPr>
        <w:pStyle w:val="Betarp"/>
        <w:spacing w:line="360" w:lineRule="auto"/>
        <w:ind w:left="510" w:firstLine="510"/>
        <w:jc w:val="both"/>
        <w:rPr>
          <w:rFonts w:ascii="Times New Roman" w:hAnsi="Times New Roman"/>
          <w:sz w:val="24"/>
          <w:szCs w:val="24"/>
        </w:rPr>
      </w:pPr>
      <w:r>
        <w:rPr>
          <w:rFonts w:ascii="Times New Roman" w:hAnsi="Times New Roman"/>
          <w:sz w:val="24"/>
          <w:szCs w:val="24"/>
        </w:rPr>
        <w:t xml:space="preserve">53. </w:t>
      </w:r>
      <w:r w:rsidRPr="00F50719">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w:t>
      </w:r>
      <w:r w:rsidRPr="00A95494">
        <w:rPr>
          <w:rFonts w:ascii="Times New Roman" w:hAnsi="Times New Roman"/>
          <w:sz w:val="24"/>
          <w:szCs w:val="24"/>
        </w:rPr>
        <w:t>sutarties, laikoma, kad jis atsisakė sudaryti pirkimo sutartį. Tokiu atveju Komisija inicijuoja šio aprašo 40–43 punkt</w:t>
      </w:r>
      <w:r w:rsidRPr="00A95494">
        <w:rPr>
          <w:rFonts w:ascii="Times New Roman" w:hAnsi="Times New Roman"/>
          <w:strike/>
          <w:sz w:val="24"/>
          <w:szCs w:val="24"/>
        </w:rPr>
        <w:t>e</w:t>
      </w:r>
      <w:r w:rsidRPr="00A95494">
        <w:rPr>
          <w:rFonts w:ascii="Times New Roman" w:hAnsi="Times New Roman"/>
          <w:sz w:val="24"/>
          <w:szCs w:val="24"/>
        </w:rPr>
        <w:t>uose nurodytas procedūras.</w:t>
      </w:r>
    </w:p>
    <w:p w14:paraId="7D0FAEA9" w14:textId="56837554" w:rsidR="00683183" w:rsidRPr="00A95494" w:rsidRDefault="00683183" w:rsidP="00683183">
      <w:pPr>
        <w:pStyle w:val="Betarp"/>
        <w:spacing w:line="360" w:lineRule="auto"/>
        <w:ind w:left="341" w:firstLine="510"/>
        <w:jc w:val="both"/>
        <w:rPr>
          <w:rFonts w:ascii="Times New Roman" w:hAnsi="Times New Roman"/>
          <w:sz w:val="24"/>
          <w:szCs w:val="24"/>
        </w:rPr>
      </w:pPr>
      <w:r>
        <w:rPr>
          <w:rFonts w:ascii="Times New Roman" w:hAnsi="Times New Roman"/>
          <w:sz w:val="24"/>
          <w:szCs w:val="24"/>
        </w:rPr>
        <w:t xml:space="preserve">54. </w:t>
      </w:r>
      <w:r w:rsidRPr="00A95494">
        <w:rPr>
          <w:rFonts w:ascii="Times New Roman" w:hAnsi="Times New Roman"/>
          <w:sz w:val="24"/>
          <w:szCs w:val="24"/>
        </w:rPr>
        <w:t>Pirkimo sutarties sudarymo išlaidas apmoka Savivaldybė.</w:t>
      </w:r>
    </w:p>
    <w:p w14:paraId="5DAC839A" w14:textId="1CE0E4EB" w:rsidR="00683183" w:rsidRDefault="00683183" w:rsidP="00683183">
      <w:pPr>
        <w:pStyle w:val="Betarp"/>
        <w:spacing w:line="360" w:lineRule="auto"/>
        <w:ind w:left="341" w:firstLine="510"/>
        <w:jc w:val="both"/>
        <w:rPr>
          <w:rFonts w:ascii="Times New Roman" w:hAnsi="Times New Roman"/>
          <w:sz w:val="24"/>
          <w:szCs w:val="24"/>
        </w:rPr>
      </w:pPr>
      <w:r>
        <w:rPr>
          <w:rFonts w:ascii="Times New Roman" w:hAnsi="Times New Roman"/>
          <w:sz w:val="24"/>
          <w:szCs w:val="24"/>
        </w:rPr>
        <w:t xml:space="preserve">55. </w:t>
      </w:r>
      <w:r w:rsidRPr="00F50719">
        <w:rPr>
          <w:rFonts w:ascii="Times New Roman" w:hAnsi="Times New Roman"/>
          <w:sz w:val="24"/>
          <w:szCs w:val="24"/>
        </w:rPr>
        <w:t>Pinigai už nupirktą butą pervedami į pardavėjo nurodytą sąskaitą per 10 darbo dienų nuo pirkimo sutarties pasirašymo.</w:t>
      </w:r>
    </w:p>
    <w:p w14:paraId="046C7F4A" w14:textId="5EB8FD62" w:rsidR="003D035D" w:rsidRPr="00F50719" w:rsidRDefault="00683183" w:rsidP="00683183">
      <w:pPr>
        <w:pStyle w:val="Betarp"/>
        <w:spacing w:line="360" w:lineRule="auto"/>
        <w:ind w:left="341" w:firstLine="510"/>
        <w:jc w:val="both"/>
        <w:rPr>
          <w:rFonts w:ascii="Times New Roman" w:hAnsi="Times New Roman"/>
          <w:sz w:val="24"/>
          <w:szCs w:val="24"/>
        </w:rPr>
      </w:pPr>
      <w:r>
        <w:rPr>
          <w:rFonts w:ascii="Times New Roman" w:hAnsi="Times New Roman"/>
          <w:sz w:val="24"/>
          <w:szCs w:val="24"/>
        </w:rPr>
        <w:lastRenderedPageBreak/>
        <w:t xml:space="preserve">56. </w:t>
      </w: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r w:rsidR="003D035D" w:rsidRPr="00F50719">
        <w:rPr>
          <w:rFonts w:ascii="Times New Roman" w:hAnsi="Times New Roman"/>
          <w:sz w:val="24"/>
          <w:szCs w:val="24"/>
        </w:rPr>
        <w:t>.</w:t>
      </w:r>
    </w:p>
    <w:p w14:paraId="515BFC58" w14:textId="77777777"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14:paraId="50EC9A3A" w14:textId="77777777" w:rsidR="003D035D" w:rsidRPr="003015C7" w:rsidRDefault="003D035D" w:rsidP="003D035D">
      <w:pPr>
        <w:tabs>
          <w:tab w:val="left" w:pos="6615"/>
        </w:tabs>
        <w:ind w:left="3806" w:firstLine="1296"/>
        <w:jc w:val="both"/>
        <w:rPr>
          <w:lang w:val="lt-LT"/>
        </w:rPr>
      </w:pPr>
      <w:r w:rsidRPr="003015C7">
        <w:rPr>
          <w:lang w:val="lt-LT"/>
        </w:rPr>
        <w:tab/>
      </w:r>
    </w:p>
    <w:p w14:paraId="1FE5903E" w14:textId="77777777" w:rsidR="003D035D" w:rsidRPr="003015C7" w:rsidRDefault="003D035D" w:rsidP="003D035D">
      <w:pPr>
        <w:ind w:left="3806" w:firstLine="1296"/>
        <w:jc w:val="both"/>
        <w:rPr>
          <w:lang w:val="lt-LT"/>
        </w:rPr>
      </w:pPr>
      <w:r w:rsidRPr="003015C7">
        <w:rPr>
          <w:lang w:val="lt-LT"/>
        </w:rPr>
        <w:br w:type="page"/>
      </w:r>
    </w:p>
    <w:p w14:paraId="30095C9C" w14:textId="2499C9CA" w:rsidR="003D035D" w:rsidRPr="003015C7" w:rsidRDefault="003D035D" w:rsidP="006617C9">
      <w:pPr>
        <w:ind w:left="3806" w:firstLine="1296"/>
        <w:jc w:val="both"/>
        <w:rPr>
          <w:lang w:val="lt-LT"/>
        </w:rPr>
      </w:pPr>
      <w:r w:rsidRPr="003015C7">
        <w:rPr>
          <w:lang w:val="lt-LT"/>
        </w:rPr>
        <w:lastRenderedPageBreak/>
        <w:t>Butų pirkimo sąlygų aprašo</w:t>
      </w:r>
    </w:p>
    <w:p w14:paraId="72328876" w14:textId="77777777" w:rsidR="003D035D" w:rsidRPr="003015C7" w:rsidRDefault="000337EF" w:rsidP="003D035D">
      <w:pPr>
        <w:ind w:left="5102"/>
        <w:jc w:val="both"/>
        <w:rPr>
          <w:lang w:val="lt-LT"/>
        </w:rPr>
      </w:pPr>
      <w:r>
        <w:rPr>
          <w:lang w:val="lt-LT"/>
        </w:rPr>
        <w:t>1</w:t>
      </w:r>
      <w:r w:rsidR="003D035D" w:rsidRPr="003015C7">
        <w:rPr>
          <w:lang w:val="lt-LT"/>
        </w:rPr>
        <w:t xml:space="preserve"> priedas</w:t>
      </w:r>
    </w:p>
    <w:p w14:paraId="17AA1520" w14:textId="77777777" w:rsidR="003D035D" w:rsidRPr="003015C7" w:rsidRDefault="003D035D" w:rsidP="003D035D">
      <w:pPr>
        <w:pStyle w:val="Pavadinimas"/>
        <w:rPr>
          <w:b w:val="0"/>
          <w:szCs w:val="24"/>
          <w:lang w:val="lt-LT"/>
        </w:rPr>
      </w:pPr>
    </w:p>
    <w:p w14:paraId="72F922A5"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AB312B8"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22E20393"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3AFD300"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1B3E9479"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4AD2A7E5"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0E7FD00A" w14:textId="77777777" w:rsidR="003D035D" w:rsidRPr="003015C7" w:rsidRDefault="003D035D" w:rsidP="003D035D">
      <w:pPr>
        <w:pStyle w:val="Pavadinimas"/>
        <w:jc w:val="left"/>
        <w:rPr>
          <w:b w:val="0"/>
          <w:szCs w:val="24"/>
          <w:lang w:val="lt-LT"/>
        </w:rPr>
      </w:pPr>
      <w:r w:rsidRPr="003015C7">
        <w:rPr>
          <w:b w:val="0"/>
          <w:szCs w:val="24"/>
          <w:lang w:val="lt-LT"/>
        </w:rPr>
        <w:t>Butų pirkimo komisijai</w:t>
      </w:r>
    </w:p>
    <w:p w14:paraId="585CCCEC" w14:textId="77777777" w:rsidR="003D035D" w:rsidRPr="003015C7" w:rsidRDefault="003D035D" w:rsidP="003D035D">
      <w:pPr>
        <w:pStyle w:val="Pavadinimas"/>
        <w:rPr>
          <w:szCs w:val="24"/>
          <w:lang w:val="lt-LT"/>
        </w:rPr>
      </w:pPr>
      <w:r w:rsidRPr="003015C7">
        <w:rPr>
          <w:szCs w:val="24"/>
          <w:lang w:val="lt-LT"/>
        </w:rPr>
        <w:t>(forma)</w:t>
      </w:r>
    </w:p>
    <w:p w14:paraId="7B2E69E6" w14:textId="77777777" w:rsidR="003D035D" w:rsidRPr="003015C7" w:rsidRDefault="003D035D" w:rsidP="003D035D">
      <w:pPr>
        <w:pStyle w:val="Pavadinimas"/>
        <w:rPr>
          <w:szCs w:val="24"/>
          <w:lang w:val="lt-LT"/>
        </w:rPr>
      </w:pPr>
      <w:r w:rsidRPr="003015C7">
        <w:rPr>
          <w:szCs w:val="24"/>
          <w:lang w:val="lt-LT"/>
        </w:rPr>
        <w:t xml:space="preserve">PARAIŠKA </w:t>
      </w:r>
    </w:p>
    <w:p w14:paraId="3EA19989" w14:textId="77777777" w:rsidR="003D035D" w:rsidRPr="003015C7" w:rsidRDefault="003D035D" w:rsidP="003D035D">
      <w:pPr>
        <w:jc w:val="center"/>
        <w:rPr>
          <w:lang w:val="lt-LT"/>
        </w:rPr>
      </w:pPr>
      <w:r w:rsidRPr="003015C7">
        <w:rPr>
          <w:lang w:val="lt-LT"/>
        </w:rPr>
        <w:t>____________________</w:t>
      </w:r>
    </w:p>
    <w:p w14:paraId="588BF5B5" w14:textId="77777777" w:rsidR="003D035D" w:rsidRPr="003015C7" w:rsidRDefault="003D035D" w:rsidP="003D035D">
      <w:pPr>
        <w:jc w:val="center"/>
        <w:rPr>
          <w:vertAlign w:val="superscript"/>
          <w:lang w:val="lt-LT"/>
        </w:rPr>
      </w:pPr>
      <w:r w:rsidRPr="003015C7">
        <w:rPr>
          <w:vertAlign w:val="superscript"/>
          <w:lang w:val="lt-LT"/>
        </w:rPr>
        <w:t>(data)</w:t>
      </w:r>
    </w:p>
    <w:p w14:paraId="0C5E11E6" w14:textId="77777777"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0FE162AC"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54932A36"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(ių) Nr. __________________ , bendras naudingas plotas________________ kv. m</w:t>
      </w:r>
    </w:p>
    <w:p w14:paraId="2CC74FA1"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14:paraId="7546B08C"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14:paraId="33EFDBA1" w14:textId="77777777"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14:paraId="13C97134"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320896D5"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0E8F3309"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14:paraId="26A5A8F4" w14:textId="77777777"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3C4F5376"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4A419FE5"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529FFFB6"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5F21DC0E"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3103F75A"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0035119D"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0EF16651"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14:paraId="5DEEE055"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3020F9D9"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14:paraId="7C1DC522" w14:textId="77777777"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14:paraId="1D20983F"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14:paraId="067D7C23"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14:paraId="170FF6A0" w14:textId="77777777"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14:paraId="1BCBDED2" w14:textId="7777777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14:paraId="5A751C89" w14:textId="77777777" w:rsidR="003D035D" w:rsidRPr="003015C7" w:rsidRDefault="003D035D" w:rsidP="00864520">
            <w:pPr>
              <w:jc w:val="center"/>
              <w:rPr>
                <w:lang w:val="lt-LT"/>
              </w:rPr>
            </w:pPr>
            <w:r w:rsidRPr="003015C7">
              <w:rPr>
                <w:lang w:val="lt-LT"/>
              </w:rPr>
              <w:t>Eil.</w:t>
            </w:r>
          </w:p>
          <w:p w14:paraId="59D48763" w14:textId="77777777"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495AD614" w14:textId="77777777"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3CD3936F" w14:textId="77777777" w:rsidR="003D035D" w:rsidRPr="003015C7" w:rsidRDefault="003D035D" w:rsidP="00864520">
            <w:pPr>
              <w:jc w:val="center"/>
              <w:rPr>
                <w:lang w:val="lt-LT"/>
              </w:rPr>
            </w:pPr>
            <w:r w:rsidRPr="003015C7">
              <w:rPr>
                <w:lang w:val="lt-LT"/>
              </w:rPr>
              <w:t>Dokumento puslapių skaičius</w:t>
            </w:r>
          </w:p>
        </w:tc>
      </w:tr>
      <w:tr w:rsidR="003D035D" w:rsidRPr="003015C7" w14:paraId="4400BE75"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772FDB6D"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0201ED32"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1EF54FBD" w14:textId="77777777" w:rsidR="003D035D" w:rsidRPr="003015C7" w:rsidRDefault="003D035D" w:rsidP="00864520">
            <w:pPr>
              <w:jc w:val="both"/>
              <w:rPr>
                <w:lang w:val="lt-LT"/>
              </w:rPr>
            </w:pPr>
          </w:p>
        </w:tc>
      </w:tr>
      <w:tr w:rsidR="003D035D" w:rsidRPr="003015C7" w14:paraId="386B5297"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6B977335"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2C2B96E4"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1F486C31" w14:textId="77777777" w:rsidR="003D035D" w:rsidRPr="003015C7" w:rsidRDefault="003D035D" w:rsidP="00864520">
            <w:pPr>
              <w:jc w:val="both"/>
              <w:rPr>
                <w:lang w:val="lt-LT"/>
              </w:rPr>
            </w:pPr>
          </w:p>
        </w:tc>
      </w:tr>
    </w:tbl>
    <w:p w14:paraId="084C4CF1"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14:paraId="7230641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14:paraId="457D669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14:paraId="76D61974"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14:paraId="0E9B6C7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7B9D6F8A"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14:paraId="61CCFE90" w14:textId="77777777" w:rsidR="003D035D" w:rsidRPr="003015C7" w:rsidRDefault="003D035D" w:rsidP="003D035D">
      <w:pPr>
        <w:pStyle w:val="Betarp"/>
        <w:rPr>
          <w:rFonts w:ascii="Times New Roman" w:hAnsi="Times New Roman"/>
          <w:sz w:val="24"/>
          <w:szCs w:val="24"/>
        </w:rPr>
      </w:pPr>
    </w:p>
    <w:p w14:paraId="104EB6DA"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36C9892F" w14:textId="77777777"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14:paraId="6CA0AE8E" w14:textId="77777777" w:rsidR="003D035D" w:rsidRPr="003015C7" w:rsidRDefault="003D035D" w:rsidP="003D035D">
      <w:pPr>
        <w:ind w:left="3806" w:firstLine="1296"/>
        <w:jc w:val="both"/>
        <w:rPr>
          <w:lang w:val="lt-LT"/>
        </w:rPr>
      </w:pPr>
      <w:r w:rsidRPr="003015C7">
        <w:rPr>
          <w:lang w:val="lt-LT"/>
        </w:rPr>
        <w:br w:type="page"/>
      </w:r>
    </w:p>
    <w:p w14:paraId="4A0F5CD2" w14:textId="7A627BE1" w:rsidR="003D035D" w:rsidRPr="003015C7" w:rsidRDefault="003D035D" w:rsidP="006617C9">
      <w:pPr>
        <w:ind w:left="3806" w:firstLine="1296"/>
        <w:jc w:val="both"/>
      </w:pPr>
      <w:r w:rsidRPr="003015C7">
        <w:rPr>
          <w:lang w:val="lt-LT"/>
        </w:rPr>
        <w:lastRenderedPageBreak/>
        <w:t xml:space="preserve">Butų pirkimo </w:t>
      </w:r>
      <w:r w:rsidRPr="003015C7">
        <w:t>sąlygų aprašo</w:t>
      </w:r>
    </w:p>
    <w:p w14:paraId="4A68C9D1" w14:textId="77777777"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14:paraId="3113357D" w14:textId="77777777" w:rsidR="003D035D" w:rsidRPr="003015C7" w:rsidRDefault="003D035D" w:rsidP="003D035D">
      <w:pPr>
        <w:ind w:left="5184" w:firstLine="1296"/>
        <w:jc w:val="both"/>
        <w:rPr>
          <w:b/>
          <w:lang w:val="lt-LT"/>
        </w:rPr>
      </w:pPr>
    </w:p>
    <w:p w14:paraId="48F7B8BA" w14:textId="77777777" w:rsidR="003D035D" w:rsidRPr="003015C7" w:rsidRDefault="003D035D" w:rsidP="003D035D">
      <w:pPr>
        <w:pStyle w:val="Pavadinimas"/>
        <w:rPr>
          <w:szCs w:val="24"/>
          <w:lang w:val="lt-LT"/>
        </w:rPr>
      </w:pPr>
      <w:r w:rsidRPr="003015C7">
        <w:rPr>
          <w:szCs w:val="24"/>
          <w:lang w:val="lt-LT"/>
        </w:rPr>
        <w:t>(forma)</w:t>
      </w:r>
    </w:p>
    <w:p w14:paraId="627699E0"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14:paraId="7AFA0C33" w14:textId="77777777" w:rsidR="003D035D" w:rsidRPr="003015C7" w:rsidRDefault="003D035D" w:rsidP="003D035D">
      <w:pPr>
        <w:pStyle w:val="Betarp"/>
        <w:rPr>
          <w:rFonts w:ascii="Times New Roman" w:hAnsi="Times New Roman"/>
          <w:sz w:val="24"/>
          <w:szCs w:val="24"/>
        </w:rPr>
      </w:pPr>
    </w:p>
    <w:p w14:paraId="65B2FAF5"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14:paraId="1E5281B7" w14:textId="77777777"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14:paraId="5E4714DB"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14:paraId="67F80B6B"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14:paraId="31DAFD5C" w14:textId="77777777"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14:paraId="045455E9" w14:textId="7777777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3936851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7B9BC46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21CB6EF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146D3D85"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3DDDE2D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14:paraId="65E1293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2706C2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1DF25AA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758C98D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2DD1ABE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5FBCB7B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14:paraId="5CE55F3A"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09F82517"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0FB3969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7A59B70"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2748FD7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62FA54E" w14:textId="77777777" w:rsidR="003D035D" w:rsidRPr="003015C7" w:rsidRDefault="003D035D" w:rsidP="00864520">
            <w:pPr>
              <w:pStyle w:val="Betarp"/>
              <w:jc w:val="both"/>
              <w:rPr>
                <w:rFonts w:ascii="Times New Roman" w:hAnsi="Times New Roman"/>
                <w:sz w:val="24"/>
                <w:szCs w:val="24"/>
              </w:rPr>
            </w:pPr>
          </w:p>
        </w:tc>
      </w:tr>
      <w:tr w:rsidR="003D035D" w:rsidRPr="003015C7" w14:paraId="3775A607"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6830F4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14:paraId="4CED32F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42C9EFD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14:paraId="58032CC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DA8D91" w14:textId="77777777" w:rsidR="003D035D" w:rsidRPr="003015C7" w:rsidRDefault="003D035D" w:rsidP="00864520">
            <w:pPr>
              <w:pStyle w:val="Betarp"/>
              <w:jc w:val="both"/>
              <w:rPr>
                <w:rFonts w:ascii="Times New Roman" w:hAnsi="Times New Roman"/>
                <w:sz w:val="24"/>
                <w:szCs w:val="24"/>
              </w:rPr>
            </w:pPr>
          </w:p>
        </w:tc>
      </w:tr>
      <w:tr w:rsidR="003D035D" w:rsidRPr="003015C7" w14:paraId="632BC8CF"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376F36C8"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95612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14:paraId="3DBC445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7A95D80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18C6C83" w14:textId="77777777" w:rsidR="003D035D" w:rsidRPr="003015C7" w:rsidRDefault="003D035D" w:rsidP="00864520">
            <w:pPr>
              <w:pStyle w:val="Betarp"/>
              <w:jc w:val="both"/>
              <w:rPr>
                <w:rFonts w:ascii="Times New Roman" w:hAnsi="Times New Roman"/>
                <w:sz w:val="24"/>
                <w:szCs w:val="24"/>
              </w:rPr>
            </w:pPr>
          </w:p>
        </w:tc>
      </w:tr>
      <w:tr w:rsidR="003D035D" w:rsidRPr="003015C7" w14:paraId="5F1575D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21C3AAA2"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6A75BEDF"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42286FC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24557F1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EFA3022" w14:textId="77777777" w:rsidR="003D035D" w:rsidRPr="003015C7" w:rsidRDefault="003D035D" w:rsidP="00864520">
            <w:pPr>
              <w:pStyle w:val="Betarp"/>
              <w:jc w:val="both"/>
              <w:rPr>
                <w:rFonts w:ascii="Times New Roman" w:hAnsi="Times New Roman"/>
                <w:sz w:val="24"/>
                <w:szCs w:val="24"/>
              </w:rPr>
            </w:pPr>
          </w:p>
        </w:tc>
      </w:tr>
      <w:tr w:rsidR="003D035D" w:rsidRPr="003015C7" w14:paraId="23CF1A26"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555E1A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5ABF1192"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6F11ED92"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1DD3EA95"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5DB295F" w14:textId="77777777" w:rsidR="003D035D" w:rsidRPr="003015C7" w:rsidRDefault="003D035D" w:rsidP="00864520">
            <w:pPr>
              <w:pStyle w:val="Betarp"/>
              <w:jc w:val="both"/>
              <w:rPr>
                <w:rFonts w:ascii="Times New Roman" w:hAnsi="Times New Roman"/>
                <w:sz w:val="24"/>
                <w:szCs w:val="24"/>
              </w:rPr>
            </w:pPr>
          </w:p>
        </w:tc>
      </w:tr>
      <w:tr w:rsidR="003D035D" w:rsidRPr="003015C7" w14:paraId="3F5AF34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B2AE83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14:paraId="181B599A"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6C4937B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4FEA7DD5" w14:textId="77777777"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14:paraId="71EA2A05" w14:textId="77777777" w:rsidR="003D035D" w:rsidRPr="003015C7" w:rsidRDefault="003D035D" w:rsidP="00864520">
            <w:pPr>
              <w:pStyle w:val="Betarp"/>
              <w:jc w:val="both"/>
              <w:rPr>
                <w:rFonts w:ascii="Times New Roman" w:hAnsi="Times New Roman"/>
                <w:sz w:val="24"/>
                <w:szCs w:val="24"/>
              </w:rPr>
            </w:pPr>
          </w:p>
        </w:tc>
      </w:tr>
      <w:tr w:rsidR="003D035D" w:rsidRPr="003015C7" w14:paraId="2FC7F21F"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F33051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14:paraId="03581716"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657A498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1F63DC7F"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50EB1CD" w14:textId="77777777" w:rsidR="003D035D" w:rsidRPr="003015C7" w:rsidRDefault="003D035D" w:rsidP="00864520">
            <w:pPr>
              <w:pStyle w:val="Betarp"/>
              <w:jc w:val="both"/>
              <w:rPr>
                <w:rFonts w:ascii="Times New Roman" w:hAnsi="Times New Roman"/>
                <w:sz w:val="24"/>
                <w:szCs w:val="24"/>
              </w:rPr>
            </w:pPr>
          </w:p>
        </w:tc>
      </w:tr>
      <w:tr w:rsidR="003D035D" w:rsidRPr="003015C7" w14:paraId="2DB6FD9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24A0514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14:paraId="355AC53E"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764DBB0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F0DF8A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6080BBB" w14:textId="77777777" w:rsidR="003D035D" w:rsidRPr="003015C7" w:rsidRDefault="003D035D" w:rsidP="00864520">
            <w:pPr>
              <w:pStyle w:val="Betarp"/>
              <w:jc w:val="both"/>
              <w:rPr>
                <w:rFonts w:ascii="Times New Roman" w:hAnsi="Times New Roman"/>
                <w:sz w:val="24"/>
                <w:szCs w:val="24"/>
              </w:rPr>
            </w:pPr>
          </w:p>
        </w:tc>
      </w:tr>
      <w:tr w:rsidR="003D035D" w:rsidRPr="003015C7" w14:paraId="67AAAEF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02A8E9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14:paraId="5BAD652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260DDC9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7CD43D6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544B397" w14:textId="77777777" w:rsidR="003D035D" w:rsidRPr="003015C7" w:rsidRDefault="003D035D" w:rsidP="00864520">
            <w:pPr>
              <w:pStyle w:val="Betarp"/>
              <w:jc w:val="both"/>
              <w:rPr>
                <w:rFonts w:ascii="Times New Roman" w:hAnsi="Times New Roman"/>
                <w:sz w:val="24"/>
                <w:szCs w:val="24"/>
              </w:rPr>
            </w:pPr>
          </w:p>
        </w:tc>
      </w:tr>
      <w:tr w:rsidR="003D035D" w:rsidRPr="003015C7" w14:paraId="3BAFF2D4"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A068D4D"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08678177"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05DE7871"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2BF421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771A7" w14:textId="77777777" w:rsidR="003D035D" w:rsidRPr="003015C7" w:rsidRDefault="003D035D" w:rsidP="00864520">
            <w:pPr>
              <w:pStyle w:val="Betarp"/>
              <w:jc w:val="both"/>
              <w:rPr>
                <w:rFonts w:ascii="Times New Roman" w:hAnsi="Times New Roman"/>
                <w:sz w:val="24"/>
                <w:szCs w:val="24"/>
              </w:rPr>
            </w:pPr>
          </w:p>
        </w:tc>
      </w:tr>
      <w:tr w:rsidR="003D035D" w:rsidRPr="003015C7" w14:paraId="104624E9"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8037CB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68D4602E"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367AAD8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1B603F0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65EDCB6" w14:textId="77777777" w:rsidR="003D035D" w:rsidRPr="003015C7" w:rsidRDefault="003D035D" w:rsidP="00864520">
            <w:pPr>
              <w:pStyle w:val="Betarp"/>
              <w:jc w:val="both"/>
              <w:rPr>
                <w:rFonts w:ascii="Times New Roman" w:hAnsi="Times New Roman"/>
                <w:sz w:val="24"/>
                <w:szCs w:val="24"/>
              </w:rPr>
            </w:pPr>
          </w:p>
        </w:tc>
      </w:tr>
      <w:tr w:rsidR="003D035D" w:rsidRPr="003015C7" w14:paraId="2D8757E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E02BC9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7A0A8ED3"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0216330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14:paraId="28B18A69"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17AE52" w14:textId="77777777" w:rsidR="003D035D" w:rsidRPr="003015C7" w:rsidRDefault="003D035D" w:rsidP="00864520">
            <w:pPr>
              <w:pStyle w:val="Betarp"/>
              <w:jc w:val="both"/>
              <w:rPr>
                <w:rFonts w:ascii="Times New Roman" w:hAnsi="Times New Roman"/>
                <w:sz w:val="24"/>
                <w:szCs w:val="24"/>
              </w:rPr>
            </w:pPr>
          </w:p>
        </w:tc>
      </w:tr>
      <w:tr w:rsidR="003D035D" w:rsidRPr="003015C7" w14:paraId="4C35E1BB"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3C442A23"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1E1145C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14:paraId="17AF8F1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14:paraId="4510E8A7"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14:paraId="34BA283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14:paraId="64A5556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14:paraId="35CAAD62"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B6A5554"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958515A" w14:textId="77777777" w:rsidR="003D035D" w:rsidRPr="003015C7" w:rsidRDefault="003D035D" w:rsidP="00864520">
            <w:pPr>
              <w:pStyle w:val="Betarp"/>
              <w:jc w:val="both"/>
              <w:rPr>
                <w:rFonts w:ascii="Times New Roman" w:hAnsi="Times New Roman"/>
                <w:sz w:val="24"/>
                <w:szCs w:val="24"/>
              </w:rPr>
            </w:pPr>
          </w:p>
        </w:tc>
      </w:tr>
      <w:tr w:rsidR="003D035D" w:rsidRPr="003015C7" w14:paraId="609674C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A219C79"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067CAA1F"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77972AC5"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D50BAA7"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D1598DF" w14:textId="77777777" w:rsidR="003D035D" w:rsidRPr="003015C7" w:rsidRDefault="003D035D" w:rsidP="00864520">
            <w:pPr>
              <w:pStyle w:val="Betarp"/>
              <w:jc w:val="both"/>
              <w:rPr>
                <w:rFonts w:ascii="Times New Roman" w:hAnsi="Times New Roman"/>
                <w:b/>
                <w:sz w:val="24"/>
                <w:szCs w:val="24"/>
              </w:rPr>
            </w:pPr>
          </w:p>
        </w:tc>
      </w:tr>
      <w:tr w:rsidR="003D035D" w:rsidRPr="003015C7" w14:paraId="087748DB"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070A16D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291AD9D9"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062425F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33D116D3"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76568ED" w14:textId="77777777" w:rsidR="003D035D" w:rsidRPr="003015C7" w:rsidRDefault="003D035D" w:rsidP="00864520">
            <w:pPr>
              <w:pStyle w:val="Betarp"/>
              <w:jc w:val="both"/>
              <w:rPr>
                <w:rFonts w:ascii="Times New Roman" w:hAnsi="Times New Roman"/>
                <w:b/>
                <w:sz w:val="24"/>
                <w:szCs w:val="24"/>
              </w:rPr>
            </w:pPr>
          </w:p>
        </w:tc>
      </w:tr>
      <w:tr w:rsidR="003D035D" w:rsidRPr="003015C7" w14:paraId="04587B9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6332BDAB"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CA3273C"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0A24E1A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14:paraId="43F231C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14:paraId="3D6CF5F7"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virtuvės įranga ir jos furnitūra be matomų defektų, techniškai ir estetiškai tvarkinga – 3 balai;</w:t>
            </w:r>
          </w:p>
          <w:p w14:paraId="1824C792"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lastRenderedPageBreak/>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5608E06A"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D961B13"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2997633" w14:textId="77777777" w:rsidR="003D035D" w:rsidRPr="003015C7" w:rsidRDefault="003D035D" w:rsidP="00864520">
            <w:pPr>
              <w:pStyle w:val="Betarp"/>
              <w:jc w:val="both"/>
              <w:rPr>
                <w:rFonts w:ascii="Times New Roman" w:hAnsi="Times New Roman"/>
                <w:b/>
                <w:sz w:val="24"/>
                <w:szCs w:val="24"/>
              </w:rPr>
            </w:pPr>
          </w:p>
        </w:tc>
      </w:tr>
      <w:tr w:rsidR="003D035D" w:rsidRPr="003015C7" w14:paraId="45236DD5"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18AFDE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5C3AF51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5CD91DF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10605A5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757C03" w14:textId="77777777" w:rsidR="003D035D" w:rsidRPr="003015C7" w:rsidRDefault="003D035D" w:rsidP="00864520">
            <w:pPr>
              <w:pStyle w:val="Betarp"/>
              <w:jc w:val="both"/>
              <w:rPr>
                <w:rFonts w:ascii="Times New Roman" w:hAnsi="Times New Roman"/>
                <w:b/>
                <w:sz w:val="24"/>
                <w:szCs w:val="24"/>
              </w:rPr>
            </w:pPr>
          </w:p>
        </w:tc>
      </w:tr>
      <w:tr w:rsidR="003D035D" w:rsidRPr="003015C7" w14:paraId="6DD2AF2A"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7B39700C"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658C7D3C"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59AD50D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14:paraId="690262F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14:paraId="1B9AFC3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14:paraId="23CB829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515D6079"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64AF3B4"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473E988" w14:textId="77777777" w:rsidR="003D035D" w:rsidRPr="003015C7" w:rsidRDefault="003D035D" w:rsidP="00864520">
            <w:pPr>
              <w:pStyle w:val="Betarp"/>
              <w:jc w:val="both"/>
              <w:rPr>
                <w:rFonts w:ascii="Times New Roman" w:hAnsi="Times New Roman"/>
                <w:b/>
                <w:sz w:val="24"/>
                <w:szCs w:val="24"/>
              </w:rPr>
            </w:pPr>
          </w:p>
        </w:tc>
      </w:tr>
      <w:tr w:rsidR="003D035D" w:rsidRPr="003015C7" w14:paraId="0CE2509A"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696D74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23CD330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122B7FE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14:paraId="29D61A55"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5BCF3D1" w14:textId="77777777" w:rsidR="003D035D" w:rsidRPr="003015C7" w:rsidRDefault="003D035D" w:rsidP="00864520">
            <w:pPr>
              <w:pStyle w:val="Betarp"/>
              <w:jc w:val="both"/>
              <w:rPr>
                <w:rFonts w:ascii="Times New Roman" w:hAnsi="Times New Roman"/>
                <w:b/>
                <w:sz w:val="24"/>
                <w:szCs w:val="24"/>
              </w:rPr>
            </w:pPr>
          </w:p>
        </w:tc>
      </w:tr>
      <w:tr w:rsidR="003D035D" w:rsidRPr="003015C7" w14:paraId="32BC859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613AD5D9"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2ABEA0"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67DFBCF7"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14:paraId="0D613C74"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14:paraId="6658F71E"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14:paraId="7E0D36F3"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5C020E8C"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5F4FDE1" w14:textId="77777777" w:rsidR="003D035D" w:rsidRPr="003015C7" w:rsidRDefault="003D035D" w:rsidP="00864520">
            <w:pPr>
              <w:pStyle w:val="Betarp"/>
              <w:jc w:val="both"/>
              <w:rPr>
                <w:rFonts w:ascii="Times New Roman" w:hAnsi="Times New Roman"/>
                <w:b/>
                <w:sz w:val="24"/>
                <w:szCs w:val="24"/>
              </w:rPr>
            </w:pPr>
          </w:p>
        </w:tc>
      </w:tr>
      <w:tr w:rsidR="003D035D" w:rsidRPr="003015C7" w14:paraId="7DEAE129"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055DDE6E" w14:textId="77777777"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D2ADD00"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06D4E4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2C6198D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7316B37" w14:textId="77777777" w:rsidR="003D035D" w:rsidRPr="003015C7" w:rsidRDefault="003D035D" w:rsidP="00864520">
            <w:pPr>
              <w:pStyle w:val="Betarp"/>
              <w:jc w:val="both"/>
              <w:rPr>
                <w:rFonts w:ascii="Times New Roman" w:hAnsi="Times New Roman"/>
                <w:sz w:val="24"/>
                <w:szCs w:val="24"/>
              </w:rPr>
            </w:pPr>
          </w:p>
        </w:tc>
      </w:tr>
    </w:tbl>
    <w:p w14:paraId="36CCED56" w14:textId="77777777" w:rsidR="003D035D" w:rsidRPr="003015C7" w:rsidRDefault="003D035D" w:rsidP="003D035D">
      <w:pPr>
        <w:ind w:firstLine="1296"/>
        <w:jc w:val="both"/>
        <w:rPr>
          <w:lang w:val="lt-LT"/>
        </w:rPr>
      </w:pPr>
      <w:r w:rsidRPr="003015C7">
        <w:rPr>
          <w:lang w:val="lt-LT"/>
        </w:rPr>
        <w:t>Apskaitos prietaisai ________________ plombos ____________________________ .</w:t>
      </w:r>
    </w:p>
    <w:p w14:paraId="6EB9D76D" w14:textId="77777777"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14:paraId="6A8A72F8" w14:textId="77777777"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14:paraId="5C699665" w14:textId="77777777" w:rsidR="003D035D" w:rsidRPr="003015C7" w:rsidRDefault="003D035D" w:rsidP="003D035D">
      <w:pPr>
        <w:jc w:val="both"/>
        <w:rPr>
          <w:lang w:val="lt-LT"/>
        </w:rPr>
      </w:pPr>
    </w:p>
    <w:p w14:paraId="59BB75A9" w14:textId="77777777" w:rsidR="003D035D" w:rsidRPr="003015C7" w:rsidRDefault="003D035D" w:rsidP="003D035D">
      <w:pPr>
        <w:jc w:val="both"/>
        <w:rPr>
          <w:lang w:val="lt-LT"/>
        </w:rPr>
      </w:pPr>
    </w:p>
    <w:p w14:paraId="079DAD7D" w14:textId="77777777" w:rsidR="003D035D" w:rsidRPr="003015C7" w:rsidRDefault="003D035D" w:rsidP="003D035D">
      <w:pPr>
        <w:jc w:val="both"/>
        <w:rPr>
          <w:lang w:val="lt-LT"/>
        </w:rPr>
      </w:pPr>
    </w:p>
    <w:p w14:paraId="471546C3" w14:textId="77777777" w:rsidR="003D035D" w:rsidRPr="003015C7" w:rsidRDefault="003D035D" w:rsidP="003D035D">
      <w:pPr>
        <w:jc w:val="both"/>
        <w:rPr>
          <w:lang w:val="lt-LT"/>
        </w:rPr>
      </w:pPr>
      <w:r w:rsidRPr="003015C7">
        <w:rPr>
          <w:lang w:val="lt-LT"/>
        </w:rPr>
        <w:t>Komisijos pirmininkas                  (parašas)                                               (vardas, pavardė)</w:t>
      </w:r>
    </w:p>
    <w:p w14:paraId="16488314" w14:textId="77777777" w:rsidR="003D035D" w:rsidRPr="003015C7" w:rsidRDefault="003D035D" w:rsidP="003D035D">
      <w:pPr>
        <w:jc w:val="both"/>
        <w:rPr>
          <w:lang w:val="lt-LT"/>
        </w:rPr>
      </w:pPr>
    </w:p>
    <w:p w14:paraId="76D960BE" w14:textId="77777777" w:rsidR="003D035D" w:rsidRPr="003015C7" w:rsidRDefault="003D035D" w:rsidP="003D035D">
      <w:pPr>
        <w:jc w:val="both"/>
        <w:rPr>
          <w:lang w:val="lt-LT"/>
        </w:rPr>
      </w:pPr>
      <w:r w:rsidRPr="003015C7">
        <w:rPr>
          <w:lang w:val="lt-LT"/>
        </w:rPr>
        <w:t>Komisijos sekretorius                    (parašas)                                               (vardas, pavardė)</w:t>
      </w:r>
    </w:p>
    <w:p w14:paraId="0C6147FF" w14:textId="77777777" w:rsidR="003D035D" w:rsidRPr="003015C7" w:rsidRDefault="003D035D" w:rsidP="003D035D">
      <w:pPr>
        <w:rPr>
          <w:lang w:val="lt-LT"/>
        </w:rPr>
      </w:pPr>
    </w:p>
    <w:p w14:paraId="0B13B591" w14:textId="77777777" w:rsidR="003D035D" w:rsidRPr="003015C7" w:rsidRDefault="003D035D" w:rsidP="003D035D">
      <w:pPr>
        <w:rPr>
          <w:lang w:val="lt-LT"/>
        </w:rPr>
      </w:pPr>
      <w:r w:rsidRPr="003015C7">
        <w:rPr>
          <w:lang w:val="lt-LT"/>
        </w:rPr>
        <w:t>Komisijos nariai:                            (parašai)                                               (vardai, pavardės)</w:t>
      </w:r>
    </w:p>
    <w:p w14:paraId="0E292A6F" w14:textId="77777777" w:rsidR="003D035D" w:rsidRPr="003015C7" w:rsidRDefault="003D035D" w:rsidP="003D035D">
      <w:pPr>
        <w:jc w:val="center"/>
        <w:rPr>
          <w:b/>
          <w:lang w:val="lt-LT"/>
        </w:rPr>
      </w:pPr>
    </w:p>
    <w:p w14:paraId="5C4DA4FC" w14:textId="77777777" w:rsidR="003D035D" w:rsidRPr="003015C7" w:rsidRDefault="003D035D" w:rsidP="003D035D">
      <w:pPr>
        <w:pStyle w:val="Pagrindinistekstas2"/>
        <w:spacing w:after="0" w:line="240" w:lineRule="auto"/>
        <w:jc w:val="center"/>
        <w:rPr>
          <w:rFonts w:ascii="Times New Roman" w:hAnsi="Times New Roman"/>
          <w:b/>
          <w:szCs w:val="24"/>
        </w:rPr>
      </w:pPr>
    </w:p>
    <w:p w14:paraId="29BF4E63" w14:textId="77777777"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149"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00F0C56"/>
    <w:multiLevelType w:val="multilevel"/>
    <w:tmpl w:val="B2ECB3D6"/>
    <w:lvl w:ilvl="0">
      <w:start w:val="6"/>
      <w:numFmt w:val="decimal"/>
      <w:lvlText w:val="%1."/>
      <w:lvlJc w:val="left"/>
      <w:pPr>
        <w:ind w:left="1353"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7" w15:restartNumberingAfterBreak="0">
    <w:nsid w:val="23E24B92"/>
    <w:multiLevelType w:val="hybridMultilevel"/>
    <w:tmpl w:val="39944B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CCD6D83"/>
    <w:multiLevelType w:val="multilevel"/>
    <w:tmpl w:val="C6762848"/>
    <w:lvl w:ilvl="0">
      <w:start w:val="6"/>
      <w:numFmt w:val="decimal"/>
      <w:lvlText w:val="%1."/>
      <w:lvlJc w:val="left"/>
      <w:pPr>
        <w:ind w:left="149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80748F"/>
    <w:multiLevelType w:val="hybridMultilevel"/>
    <w:tmpl w:val="B0CAC66C"/>
    <w:lvl w:ilvl="0" w:tplc="0427000F">
      <w:start w:val="56"/>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11"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2"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3"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5262474C"/>
    <w:multiLevelType w:val="hybridMultilevel"/>
    <w:tmpl w:val="39944B1A"/>
    <w:lvl w:ilvl="0" w:tplc="83F266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E7B22"/>
    <w:multiLevelType w:val="hybridMultilevel"/>
    <w:tmpl w:val="39944B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21"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21"/>
  </w:num>
  <w:num w:numId="4">
    <w:abstractNumId w:val="1"/>
  </w:num>
  <w:num w:numId="5">
    <w:abstractNumId w:val="16"/>
  </w:num>
  <w:num w:numId="6">
    <w:abstractNumId w:val="20"/>
    <w:lvlOverride w:ilvl="0">
      <w:startOverride w:val="1"/>
    </w:lvlOverride>
  </w:num>
  <w:num w:numId="7">
    <w:abstractNumId w:val="12"/>
  </w:num>
  <w:num w:numId="8">
    <w:abstractNumId w:val="11"/>
  </w:num>
  <w:num w:numId="9">
    <w:abstractNumId w:val="4"/>
  </w:num>
  <w:num w:numId="10">
    <w:abstractNumId w:val="15"/>
  </w:num>
  <w:num w:numId="11">
    <w:abstractNumId w:val="8"/>
  </w:num>
  <w:num w:numId="12">
    <w:abstractNumId w:val="3"/>
  </w:num>
  <w:num w:numId="13">
    <w:abstractNumId w:val="13"/>
  </w:num>
  <w:num w:numId="14">
    <w:abstractNumId w:val="9"/>
  </w:num>
  <w:num w:numId="15">
    <w:abstractNumId w:val="18"/>
  </w:num>
  <w:num w:numId="16">
    <w:abstractNumId w:val="2"/>
  </w:num>
  <w:num w:numId="17">
    <w:abstractNumId w:val="14"/>
  </w:num>
  <w:num w:numId="18">
    <w:abstractNumId w:val="17"/>
  </w:num>
  <w:num w:numId="19">
    <w:abstractNumId w:val="19"/>
  </w:num>
  <w:num w:numId="20">
    <w:abstractNumId w:val="7"/>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0603"/>
    <w:rsid w:val="000029B6"/>
    <w:rsid w:val="00022097"/>
    <w:rsid w:val="00022456"/>
    <w:rsid w:val="00024EC1"/>
    <w:rsid w:val="000337EF"/>
    <w:rsid w:val="000573FB"/>
    <w:rsid w:val="000609E0"/>
    <w:rsid w:val="00091AAB"/>
    <w:rsid w:val="000973E9"/>
    <w:rsid w:val="000A1DA3"/>
    <w:rsid w:val="000A7440"/>
    <w:rsid w:val="000B3C9A"/>
    <w:rsid w:val="000C05E3"/>
    <w:rsid w:val="000C1763"/>
    <w:rsid w:val="000F32A2"/>
    <w:rsid w:val="001043BA"/>
    <w:rsid w:val="001053D1"/>
    <w:rsid w:val="00113BD4"/>
    <w:rsid w:val="0011492B"/>
    <w:rsid w:val="0011590B"/>
    <w:rsid w:val="0014348F"/>
    <w:rsid w:val="00153392"/>
    <w:rsid w:val="00156CBD"/>
    <w:rsid w:val="0016140C"/>
    <w:rsid w:val="00181E30"/>
    <w:rsid w:val="00183DCF"/>
    <w:rsid w:val="00184807"/>
    <w:rsid w:val="001A1AF2"/>
    <w:rsid w:val="001A2815"/>
    <w:rsid w:val="001A38A4"/>
    <w:rsid w:val="001B547F"/>
    <w:rsid w:val="001C5C9E"/>
    <w:rsid w:val="001D43ED"/>
    <w:rsid w:val="001E0B4A"/>
    <w:rsid w:val="001E1CD1"/>
    <w:rsid w:val="001E690B"/>
    <w:rsid w:val="0021128F"/>
    <w:rsid w:val="0021150A"/>
    <w:rsid w:val="00232312"/>
    <w:rsid w:val="0023533F"/>
    <w:rsid w:val="00236864"/>
    <w:rsid w:val="00251606"/>
    <w:rsid w:val="00274D8C"/>
    <w:rsid w:val="00276BA0"/>
    <w:rsid w:val="00277764"/>
    <w:rsid w:val="00284398"/>
    <w:rsid w:val="00285E2C"/>
    <w:rsid w:val="00293F51"/>
    <w:rsid w:val="00295B3B"/>
    <w:rsid w:val="002A16A9"/>
    <w:rsid w:val="002A3AEF"/>
    <w:rsid w:val="002B1B48"/>
    <w:rsid w:val="002B5637"/>
    <w:rsid w:val="002C0866"/>
    <w:rsid w:val="002E197F"/>
    <w:rsid w:val="002F6505"/>
    <w:rsid w:val="002F6C24"/>
    <w:rsid w:val="003015C7"/>
    <w:rsid w:val="00314951"/>
    <w:rsid w:val="0032178B"/>
    <w:rsid w:val="003372E4"/>
    <w:rsid w:val="00337933"/>
    <w:rsid w:val="003401A6"/>
    <w:rsid w:val="0034514B"/>
    <w:rsid w:val="0034775F"/>
    <w:rsid w:val="0034794F"/>
    <w:rsid w:val="00352170"/>
    <w:rsid w:val="00353EC4"/>
    <w:rsid w:val="003612FE"/>
    <w:rsid w:val="003721A8"/>
    <w:rsid w:val="00373267"/>
    <w:rsid w:val="00374C45"/>
    <w:rsid w:val="00384A87"/>
    <w:rsid w:val="003973DC"/>
    <w:rsid w:val="003A144E"/>
    <w:rsid w:val="003A57E0"/>
    <w:rsid w:val="003B2973"/>
    <w:rsid w:val="003C3297"/>
    <w:rsid w:val="003C52E0"/>
    <w:rsid w:val="003C6A3D"/>
    <w:rsid w:val="003D035D"/>
    <w:rsid w:val="003D18E9"/>
    <w:rsid w:val="003D4363"/>
    <w:rsid w:val="003E3793"/>
    <w:rsid w:val="003E423A"/>
    <w:rsid w:val="003E478A"/>
    <w:rsid w:val="003E5C9F"/>
    <w:rsid w:val="003F6A5B"/>
    <w:rsid w:val="00400DB7"/>
    <w:rsid w:val="004018D3"/>
    <w:rsid w:val="00412CE1"/>
    <w:rsid w:val="004133C0"/>
    <w:rsid w:val="00416AD4"/>
    <w:rsid w:val="00427B6C"/>
    <w:rsid w:val="0043161E"/>
    <w:rsid w:val="004415D0"/>
    <w:rsid w:val="00452D5F"/>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E448E"/>
    <w:rsid w:val="004F36D0"/>
    <w:rsid w:val="004F5004"/>
    <w:rsid w:val="00515D45"/>
    <w:rsid w:val="00533714"/>
    <w:rsid w:val="00534DC6"/>
    <w:rsid w:val="00535028"/>
    <w:rsid w:val="00537A5E"/>
    <w:rsid w:val="0054539D"/>
    <w:rsid w:val="00550D05"/>
    <w:rsid w:val="00551995"/>
    <w:rsid w:val="005720C5"/>
    <w:rsid w:val="00583FA2"/>
    <w:rsid w:val="00584AF2"/>
    <w:rsid w:val="00591AB4"/>
    <w:rsid w:val="005B2065"/>
    <w:rsid w:val="005B3182"/>
    <w:rsid w:val="005B60E3"/>
    <w:rsid w:val="005C15D5"/>
    <w:rsid w:val="005D44FD"/>
    <w:rsid w:val="005D6094"/>
    <w:rsid w:val="005D6EAE"/>
    <w:rsid w:val="005E625B"/>
    <w:rsid w:val="005F2F6E"/>
    <w:rsid w:val="00606C02"/>
    <w:rsid w:val="006221AB"/>
    <w:rsid w:val="0063239A"/>
    <w:rsid w:val="00634DFE"/>
    <w:rsid w:val="00640D03"/>
    <w:rsid w:val="0064185A"/>
    <w:rsid w:val="0064481B"/>
    <w:rsid w:val="00644EC0"/>
    <w:rsid w:val="006466CA"/>
    <w:rsid w:val="00657E81"/>
    <w:rsid w:val="006617C9"/>
    <w:rsid w:val="00665E4A"/>
    <w:rsid w:val="00683183"/>
    <w:rsid w:val="006873CC"/>
    <w:rsid w:val="006950EA"/>
    <w:rsid w:val="00696787"/>
    <w:rsid w:val="006A4F36"/>
    <w:rsid w:val="006B3448"/>
    <w:rsid w:val="006B5453"/>
    <w:rsid w:val="006C03D7"/>
    <w:rsid w:val="006D4AB0"/>
    <w:rsid w:val="006E216C"/>
    <w:rsid w:val="006E2AE8"/>
    <w:rsid w:val="006F44BF"/>
    <w:rsid w:val="00700E13"/>
    <w:rsid w:val="00704D9F"/>
    <w:rsid w:val="0070559D"/>
    <w:rsid w:val="00710AAE"/>
    <w:rsid w:val="007141C6"/>
    <w:rsid w:val="00715FE7"/>
    <w:rsid w:val="00720530"/>
    <w:rsid w:val="00721A1A"/>
    <w:rsid w:val="0072502E"/>
    <w:rsid w:val="00731541"/>
    <w:rsid w:val="007342D2"/>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F3C"/>
    <w:rsid w:val="00821463"/>
    <w:rsid w:val="00831BD4"/>
    <w:rsid w:val="008359BB"/>
    <w:rsid w:val="00842A67"/>
    <w:rsid w:val="00851A6C"/>
    <w:rsid w:val="00854115"/>
    <w:rsid w:val="00854577"/>
    <w:rsid w:val="0085632F"/>
    <w:rsid w:val="0086006B"/>
    <w:rsid w:val="00861DF7"/>
    <w:rsid w:val="00864520"/>
    <w:rsid w:val="00874955"/>
    <w:rsid w:val="00880D74"/>
    <w:rsid w:val="00883A5F"/>
    <w:rsid w:val="00886B33"/>
    <w:rsid w:val="00890A8C"/>
    <w:rsid w:val="00893B8D"/>
    <w:rsid w:val="00894A28"/>
    <w:rsid w:val="008A2D03"/>
    <w:rsid w:val="008B07F6"/>
    <w:rsid w:val="008B4F6A"/>
    <w:rsid w:val="008D278F"/>
    <w:rsid w:val="008D34A8"/>
    <w:rsid w:val="008D6517"/>
    <w:rsid w:val="008D7F3E"/>
    <w:rsid w:val="008E28C4"/>
    <w:rsid w:val="008F2559"/>
    <w:rsid w:val="00901D4C"/>
    <w:rsid w:val="00902DD7"/>
    <w:rsid w:val="009037D8"/>
    <w:rsid w:val="00904A9E"/>
    <w:rsid w:val="00905DDB"/>
    <w:rsid w:val="00914428"/>
    <w:rsid w:val="00923D4B"/>
    <w:rsid w:val="00933AA9"/>
    <w:rsid w:val="00942DFA"/>
    <w:rsid w:val="00950A8F"/>
    <w:rsid w:val="00974D6C"/>
    <w:rsid w:val="00975644"/>
    <w:rsid w:val="00976301"/>
    <w:rsid w:val="0098198D"/>
    <w:rsid w:val="009925EA"/>
    <w:rsid w:val="00992695"/>
    <w:rsid w:val="00992C17"/>
    <w:rsid w:val="009A17FF"/>
    <w:rsid w:val="009A675B"/>
    <w:rsid w:val="009B2056"/>
    <w:rsid w:val="009C05B3"/>
    <w:rsid w:val="009E0328"/>
    <w:rsid w:val="009F0C24"/>
    <w:rsid w:val="009F2DA3"/>
    <w:rsid w:val="00A03306"/>
    <w:rsid w:val="00A13654"/>
    <w:rsid w:val="00A22489"/>
    <w:rsid w:val="00A23B59"/>
    <w:rsid w:val="00A25963"/>
    <w:rsid w:val="00A34735"/>
    <w:rsid w:val="00A36793"/>
    <w:rsid w:val="00A43B74"/>
    <w:rsid w:val="00A47B6F"/>
    <w:rsid w:val="00A561E4"/>
    <w:rsid w:val="00A6028E"/>
    <w:rsid w:val="00A61737"/>
    <w:rsid w:val="00A72FC9"/>
    <w:rsid w:val="00A932A8"/>
    <w:rsid w:val="00A94E70"/>
    <w:rsid w:val="00A96AFE"/>
    <w:rsid w:val="00A96DCE"/>
    <w:rsid w:val="00AB1198"/>
    <w:rsid w:val="00AB3F07"/>
    <w:rsid w:val="00AB69F2"/>
    <w:rsid w:val="00AD5392"/>
    <w:rsid w:val="00AE6430"/>
    <w:rsid w:val="00AE76D7"/>
    <w:rsid w:val="00AE7E8E"/>
    <w:rsid w:val="00AF5D42"/>
    <w:rsid w:val="00AF5DDB"/>
    <w:rsid w:val="00B017BF"/>
    <w:rsid w:val="00B138FC"/>
    <w:rsid w:val="00B1661A"/>
    <w:rsid w:val="00B23ACF"/>
    <w:rsid w:val="00B24835"/>
    <w:rsid w:val="00B36A34"/>
    <w:rsid w:val="00B449B9"/>
    <w:rsid w:val="00B525D7"/>
    <w:rsid w:val="00B616E8"/>
    <w:rsid w:val="00B74C41"/>
    <w:rsid w:val="00B82517"/>
    <w:rsid w:val="00B85BFA"/>
    <w:rsid w:val="00B86FEC"/>
    <w:rsid w:val="00B95A9B"/>
    <w:rsid w:val="00B97109"/>
    <w:rsid w:val="00B97C1F"/>
    <w:rsid w:val="00BA2C78"/>
    <w:rsid w:val="00BC2010"/>
    <w:rsid w:val="00BC374C"/>
    <w:rsid w:val="00BC5BED"/>
    <w:rsid w:val="00BD22F5"/>
    <w:rsid w:val="00BD32CC"/>
    <w:rsid w:val="00BE4DBF"/>
    <w:rsid w:val="00C00789"/>
    <w:rsid w:val="00C014F9"/>
    <w:rsid w:val="00C12E78"/>
    <w:rsid w:val="00C2236D"/>
    <w:rsid w:val="00C408DC"/>
    <w:rsid w:val="00C41327"/>
    <w:rsid w:val="00C5511B"/>
    <w:rsid w:val="00C61648"/>
    <w:rsid w:val="00C648D9"/>
    <w:rsid w:val="00C70D2F"/>
    <w:rsid w:val="00C713E3"/>
    <w:rsid w:val="00C82D58"/>
    <w:rsid w:val="00C87CB4"/>
    <w:rsid w:val="00C93781"/>
    <w:rsid w:val="00C938D7"/>
    <w:rsid w:val="00CA2B0E"/>
    <w:rsid w:val="00CA6976"/>
    <w:rsid w:val="00CA7436"/>
    <w:rsid w:val="00CB41A8"/>
    <w:rsid w:val="00CB431F"/>
    <w:rsid w:val="00CC2D2F"/>
    <w:rsid w:val="00CC3931"/>
    <w:rsid w:val="00CD27D7"/>
    <w:rsid w:val="00CD5549"/>
    <w:rsid w:val="00CE61DC"/>
    <w:rsid w:val="00CF3E3E"/>
    <w:rsid w:val="00CF3E72"/>
    <w:rsid w:val="00CF6F71"/>
    <w:rsid w:val="00D0576A"/>
    <w:rsid w:val="00D12D9E"/>
    <w:rsid w:val="00D17E60"/>
    <w:rsid w:val="00D211B6"/>
    <w:rsid w:val="00D2357E"/>
    <w:rsid w:val="00D371E6"/>
    <w:rsid w:val="00D45C58"/>
    <w:rsid w:val="00D505F9"/>
    <w:rsid w:val="00D623E0"/>
    <w:rsid w:val="00D679B6"/>
    <w:rsid w:val="00D67C6B"/>
    <w:rsid w:val="00D80279"/>
    <w:rsid w:val="00D9006F"/>
    <w:rsid w:val="00D9235E"/>
    <w:rsid w:val="00D9452D"/>
    <w:rsid w:val="00D96359"/>
    <w:rsid w:val="00DA2E9F"/>
    <w:rsid w:val="00DA6603"/>
    <w:rsid w:val="00DB7DD7"/>
    <w:rsid w:val="00DC1000"/>
    <w:rsid w:val="00DC1883"/>
    <w:rsid w:val="00DC3126"/>
    <w:rsid w:val="00DC4A89"/>
    <w:rsid w:val="00DC7DA0"/>
    <w:rsid w:val="00DD0C69"/>
    <w:rsid w:val="00DE07F5"/>
    <w:rsid w:val="00DE11F6"/>
    <w:rsid w:val="00DE264D"/>
    <w:rsid w:val="00DE3A86"/>
    <w:rsid w:val="00DF35CF"/>
    <w:rsid w:val="00DF6DB7"/>
    <w:rsid w:val="00E115DA"/>
    <w:rsid w:val="00E21C30"/>
    <w:rsid w:val="00E24AD2"/>
    <w:rsid w:val="00E26C9B"/>
    <w:rsid w:val="00E278F4"/>
    <w:rsid w:val="00E31770"/>
    <w:rsid w:val="00E31C1D"/>
    <w:rsid w:val="00E32B3F"/>
    <w:rsid w:val="00E32D35"/>
    <w:rsid w:val="00E56929"/>
    <w:rsid w:val="00E57FD1"/>
    <w:rsid w:val="00E72D54"/>
    <w:rsid w:val="00E73E8A"/>
    <w:rsid w:val="00E823B8"/>
    <w:rsid w:val="00EA5E72"/>
    <w:rsid w:val="00EA666B"/>
    <w:rsid w:val="00EA7A70"/>
    <w:rsid w:val="00EC2253"/>
    <w:rsid w:val="00EC35D9"/>
    <w:rsid w:val="00EC4EE2"/>
    <w:rsid w:val="00EC55AD"/>
    <w:rsid w:val="00EC5B51"/>
    <w:rsid w:val="00EE00C3"/>
    <w:rsid w:val="00EE0B2E"/>
    <w:rsid w:val="00EE1BCA"/>
    <w:rsid w:val="00EE6149"/>
    <w:rsid w:val="00F02757"/>
    <w:rsid w:val="00F269C7"/>
    <w:rsid w:val="00F26AA5"/>
    <w:rsid w:val="00F41746"/>
    <w:rsid w:val="00F46E5E"/>
    <w:rsid w:val="00F50719"/>
    <w:rsid w:val="00F52A5F"/>
    <w:rsid w:val="00F621B0"/>
    <w:rsid w:val="00F638B9"/>
    <w:rsid w:val="00F71939"/>
    <w:rsid w:val="00F85382"/>
    <w:rsid w:val="00FA2F8E"/>
    <w:rsid w:val="00FA4768"/>
    <w:rsid w:val="00FA7AA8"/>
    <w:rsid w:val="00FB3B08"/>
    <w:rsid w:val="00FC48F6"/>
    <w:rsid w:val="00FD2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F30C4"/>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5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 w:type="character" w:styleId="Neapdorotaspaminjimas">
    <w:name w:val="Unresolved Mention"/>
    <w:basedOn w:val="Numatytasispastraiposriftas"/>
    <w:uiPriority w:val="99"/>
    <w:semiHidden/>
    <w:unhideWhenUsed/>
    <w:rsid w:val="003E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http://www.registrucentras.lt" TargetMode="Externa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yksciai.lt"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78D7-9BEA-4703-A8B4-FD04E095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15981</Words>
  <Characters>9110</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25041</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78</cp:revision>
  <cp:lastPrinted>2017-02-22T13:03:00Z</cp:lastPrinted>
  <dcterms:created xsi:type="dcterms:W3CDTF">2019-08-19T07:43:00Z</dcterms:created>
  <dcterms:modified xsi:type="dcterms:W3CDTF">2022-01-18T07:52:00Z</dcterms:modified>
</cp:coreProperties>
</file>