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44C5" w:rsidRDefault="003344C5" w:rsidP="003D035D">
      <w:pPr>
        <w:pStyle w:val="Pagrindinistekstas2"/>
        <w:spacing w:after="0" w:line="240" w:lineRule="auto"/>
        <w:jc w:val="center"/>
        <w:rPr>
          <w:rFonts w:ascii="Times New Roman" w:hAnsi="Times New Roman"/>
          <w:b/>
          <w:szCs w:val="24"/>
        </w:rPr>
      </w:pPr>
    </w:p>
    <w:p w:rsidR="003D035D" w:rsidRPr="003015C7" w:rsidRDefault="003D035D" w:rsidP="003D035D">
      <w:pPr>
        <w:pStyle w:val="Pagrindinistekstas2"/>
        <w:spacing w:after="0" w:line="240" w:lineRule="auto"/>
        <w:jc w:val="center"/>
        <w:rPr>
          <w:rFonts w:ascii="Times New Roman" w:hAnsi="Times New Roman"/>
          <w:b/>
          <w:szCs w:val="24"/>
        </w:rPr>
      </w:pPr>
      <w:r w:rsidRPr="003015C7">
        <w:rPr>
          <w:rFonts w:ascii="Times New Roman" w:hAnsi="Times New Roman"/>
          <w:b/>
          <w:szCs w:val="24"/>
        </w:rPr>
        <w:t>BUTŲ PIRKIMO SKELBIAMŲ DERYBŲ BŪDU SĄLYGŲ APRAŠAS</w:t>
      </w:r>
    </w:p>
    <w:p w:rsidR="003D035D" w:rsidRPr="003015C7" w:rsidRDefault="003D035D" w:rsidP="003D035D">
      <w:pPr>
        <w:pStyle w:val="Pagrindinistekstas2"/>
        <w:spacing w:after="0" w:line="240" w:lineRule="auto"/>
        <w:jc w:val="center"/>
        <w:rPr>
          <w:rFonts w:ascii="Times New Roman" w:hAnsi="Times New Roman"/>
          <w:b/>
          <w:szCs w:val="24"/>
        </w:rPr>
      </w:pPr>
    </w:p>
    <w:p w:rsidR="003D035D" w:rsidRPr="003015C7" w:rsidRDefault="003D035D" w:rsidP="003D035D">
      <w:pPr>
        <w:numPr>
          <w:ilvl w:val="0"/>
          <w:numId w:val="6"/>
        </w:numPr>
        <w:tabs>
          <w:tab w:val="num" w:pos="0"/>
        </w:tabs>
        <w:ind w:left="0" w:firstLine="0"/>
        <w:jc w:val="center"/>
        <w:rPr>
          <w:b/>
          <w:lang w:val="lt-LT"/>
        </w:rPr>
      </w:pPr>
      <w:r w:rsidRPr="003015C7">
        <w:rPr>
          <w:b/>
          <w:lang w:val="lt-LT"/>
        </w:rPr>
        <w:t xml:space="preserve">I SKYRIUS </w:t>
      </w:r>
    </w:p>
    <w:p w:rsidR="003D035D" w:rsidRPr="003015C7" w:rsidRDefault="003D035D" w:rsidP="003D035D">
      <w:pPr>
        <w:numPr>
          <w:ilvl w:val="0"/>
          <w:numId w:val="6"/>
        </w:numPr>
        <w:tabs>
          <w:tab w:val="num" w:pos="0"/>
        </w:tabs>
        <w:ind w:left="0" w:firstLine="0"/>
        <w:jc w:val="center"/>
        <w:rPr>
          <w:b/>
          <w:lang w:val="lt-LT"/>
        </w:rPr>
      </w:pPr>
      <w:r w:rsidRPr="003015C7">
        <w:rPr>
          <w:b/>
          <w:lang w:val="lt-LT"/>
        </w:rPr>
        <w:t>BENDROSIOS NUOSTATOS</w:t>
      </w:r>
    </w:p>
    <w:p w:rsidR="003015C7" w:rsidRPr="003015C7" w:rsidRDefault="003015C7" w:rsidP="003015C7">
      <w:pPr>
        <w:pStyle w:val="Betarp"/>
        <w:spacing w:line="360" w:lineRule="auto"/>
        <w:jc w:val="both"/>
        <w:rPr>
          <w:rFonts w:ascii="Times New Roman" w:hAnsi="Times New Roman"/>
          <w:sz w:val="24"/>
          <w:szCs w:val="24"/>
        </w:rPr>
      </w:pPr>
    </w:p>
    <w:p w:rsidR="003015C7" w:rsidRDefault="003D035D" w:rsidP="00861DF7">
      <w:pPr>
        <w:pStyle w:val="Betarp"/>
        <w:numPr>
          <w:ilvl w:val="0"/>
          <w:numId w:val="16"/>
        </w:numPr>
        <w:spacing w:line="360" w:lineRule="auto"/>
        <w:ind w:left="0" w:firstLine="851"/>
        <w:jc w:val="both"/>
        <w:rPr>
          <w:rFonts w:ascii="Times New Roman" w:hAnsi="Times New Roman"/>
          <w:sz w:val="24"/>
          <w:szCs w:val="24"/>
        </w:rPr>
      </w:pPr>
      <w:r w:rsidRPr="003015C7">
        <w:rPr>
          <w:rFonts w:ascii="Times New Roman" w:hAnsi="Times New Roman"/>
          <w:sz w:val="24"/>
          <w:szCs w:val="24"/>
        </w:rPr>
        <w:t>Anykščių rajono savivaldybės administracija (toliau – Savivaldybė), didindama Savivaldybės socialinio būsto fondą, siekdama išplėsti galimybes apsirūpinti būstu asmenis ir šeimas, turinčias teisę į socialinio būsto nuomą, skelbiamų derybų būdu siekia įsigyti gyvenamosios paskirties socialinius būstus, t. y. Anykščių mieste perka 1, 2 ir 3 kambarių butus. 201</w:t>
      </w:r>
      <w:r w:rsidR="000A7440" w:rsidRPr="003015C7">
        <w:rPr>
          <w:rFonts w:ascii="Times New Roman" w:hAnsi="Times New Roman"/>
          <w:sz w:val="24"/>
          <w:szCs w:val="24"/>
        </w:rPr>
        <w:t>9</w:t>
      </w:r>
      <w:r w:rsidRPr="003015C7">
        <w:rPr>
          <w:rFonts w:ascii="Times New Roman" w:hAnsi="Times New Roman"/>
          <w:sz w:val="24"/>
          <w:szCs w:val="24"/>
        </w:rPr>
        <w:t>–20</w:t>
      </w:r>
      <w:r w:rsidR="000A7440" w:rsidRPr="003015C7">
        <w:rPr>
          <w:rFonts w:ascii="Times New Roman" w:hAnsi="Times New Roman"/>
          <w:sz w:val="24"/>
          <w:szCs w:val="24"/>
        </w:rPr>
        <w:t>20</w:t>
      </w:r>
      <w:r w:rsidRPr="003015C7">
        <w:rPr>
          <w:rFonts w:ascii="Times New Roman" w:hAnsi="Times New Roman"/>
          <w:sz w:val="24"/>
          <w:szCs w:val="24"/>
        </w:rPr>
        <w:t xml:space="preserve"> m. planuojama įsigyti 1</w:t>
      </w:r>
      <w:r w:rsidR="000A7440" w:rsidRPr="003015C7">
        <w:rPr>
          <w:rFonts w:ascii="Times New Roman" w:hAnsi="Times New Roman"/>
          <w:sz w:val="24"/>
          <w:szCs w:val="24"/>
        </w:rPr>
        <w:t>2</w:t>
      </w:r>
      <w:r w:rsidRPr="003015C7">
        <w:rPr>
          <w:rFonts w:ascii="Times New Roman" w:hAnsi="Times New Roman"/>
          <w:sz w:val="24"/>
          <w:szCs w:val="24"/>
        </w:rPr>
        <w:t xml:space="preserve"> butų: 1</w:t>
      </w:r>
      <w:r w:rsidR="000A7440" w:rsidRPr="003015C7">
        <w:rPr>
          <w:rFonts w:ascii="Times New Roman" w:hAnsi="Times New Roman"/>
          <w:sz w:val="24"/>
          <w:szCs w:val="24"/>
        </w:rPr>
        <w:t>0</w:t>
      </w:r>
      <w:r w:rsidRPr="003015C7">
        <w:rPr>
          <w:rFonts w:ascii="Times New Roman" w:hAnsi="Times New Roman"/>
          <w:sz w:val="24"/>
          <w:szCs w:val="24"/>
        </w:rPr>
        <w:t xml:space="preserve"> vieno kambario butų, </w:t>
      </w:r>
      <w:r w:rsidR="000A7440" w:rsidRPr="003015C7">
        <w:rPr>
          <w:rFonts w:ascii="Times New Roman" w:hAnsi="Times New Roman"/>
          <w:sz w:val="24"/>
          <w:szCs w:val="24"/>
        </w:rPr>
        <w:t>1</w:t>
      </w:r>
      <w:r w:rsidRPr="003015C7">
        <w:rPr>
          <w:rFonts w:ascii="Times New Roman" w:hAnsi="Times New Roman"/>
          <w:sz w:val="24"/>
          <w:szCs w:val="24"/>
        </w:rPr>
        <w:t xml:space="preserve"> dviejų kambario but</w:t>
      </w:r>
      <w:r w:rsidR="000A7440" w:rsidRPr="003015C7">
        <w:rPr>
          <w:rFonts w:ascii="Times New Roman" w:hAnsi="Times New Roman"/>
          <w:sz w:val="24"/>
          <w:szCs w:val="24"/>
        </w:rPr>
        <w:t>ą</w:t>
      </w:r>
      <w:r w:rsidRPr="003015C7">
        <w:rPr>
          <w:rFonts w:ascii="Times New Roman" w:hAnsi="Times New Roman"/>
          <w:sz w:val="24"/>
          <w:szCs w:val="24"/>
        </w:rPr>
        <w:t xml:space="preserve"> ir 1 trijų kambarių butą. Butai turi būti įvertinti ir sertifikuoti pagal Lietuvos Respublikos statybos įstatymo nuostatas ir </w:t>
      </w:r>
      <w:r w:rsidR="00976301">
        <w:rPr>
          <w:rFonts w:ascii="Times New Roman" w:hAnsi="Times New Roman"/>
          <w:sz w:val="24"/>
          <w:szCs w:val="24"/>
        </w:rPr>
        <w:t>S</w:t>
      </w:r>
      <w:r w:rsidRPr="003015C7">
        <w:rPr>
          <w:rFonts w:ascii="Times New Roman" w:hAnsi="Times New Roman"/>
          <w:sz w:val="24"/>
          <w:szCs w:val="24"/>
        </w:rPr>
        <w:t>tatybos techninio reglamento STR 2.01.0</w:t>
      </w:r>
      <w:r w:rsidR="007F24DE">
        <w:rPr>
          <w:rFonts w:ascii="Times New Roman" w:hAnsi="Times New Roman"/>
          <w:sz w:val="24"/>
          <w:szCs w:val="24"/>
        </w:rPr>
        <w:t>2</w:t>
      </w:r>
      <w:r w:rsidRPr="003015C7">
        <w:rPr>
          <w:rFonts w:ascii="Times New Roman" w:hAnsi="Times New Roman"/>
          <w:sz w:val="24"/>
          <w:szCs w:val="24"/>
        </w:rPr>
        <w:t>:201</w:t>
      </w:r>
      <w:r w:rsidR="00976301">
        <w:rPr>
          <w:rFonts w:ascii="Times New Roman" w:hAnsi="Times New Roman"/>
          <w:sz w:val="24"/>
          <w:szCs w:val="24"/>
        </w:rPr>
        <w:t>6 „Pastatų energinio naudingumo projektavimas ir sertifikavimas“, patvirtinto Lietuvos Respublikos aplinkos ministro 2016 m. lapkričio 11 d. įsakymu Nr. D1-754 „Dėl statybos techninio reglamento STR 2.01.02:2016 „Pastatų energinio naudingumo projektavimas ir sertifikavimas“ patvirtinimo“</w:t>
      </w:r>
      <w:r w:rsidRPr="003015C7">
        <w:rPr>
          <w:rFonts w:ascii="Times New Roman" w:hAnsi="Times New Roman"/>
          <w:sz w:val="24"/>
          <w:szCs w:val="24"/>
        </w:rPr>
        <w:t xml:space="preserve"> reikalavimus. Savivaldybė pagal galimybes siekia įsigyti kuo aukštesnės energinio naudingumo klasės būstus.</w:t>
      </w:r>
    </w:p>
    <w:p w:rsidR="003015C7" w:rsidRPr="003015C7" w:rsidRDefault="003D035D" w:rsidP="00861DF7">
      <w:pPr>
        <w:pStyle w:val="Betarp"/>
        <w:numPr>
          <w:ilvl w:val="0"/>
          <w:numId w:val="16"/>
        </w:numPr>
        <w:spacing w:line="360" w:lineRule="auto"/>
        <w:ind w:left="0" w:firstLine="851"/>
        <w:jc w:val="both"/>
        <w:rPr>
          <w:rFonts w:ascii="Times New Roman" w:hAnsi="Times New Roman"/>
          <w:sz w:val="24"/>
          <w:szCs w:val="24"/>
        </w:rPr>
      </w:pPr>
      <w:r w:rsidRPr="003015C7">
        <w:rPr>
          <w:rFonts w:ascii="Times New Roman" w:hAnsi="Times New Roman"/>
          <w:sz w:val="24"/>
          <w:szCs w:val="24"/>
        </w:rPr>
        <w:t xml:space="preserve">Butai perkami vadovaujantis Žemės, esamų pastatų ar kitų nekilnojamųjų daiktų įsigijimo arba nuomos ar teisių į šiuos daiktus įsigijimų tvarkos aprašu, patvirtintu Lietuvos Respublikos Vyriausybės 2017 m. gruodžio 13 d. nutarimu Nr. 1036 „Dėl Žemės, esamų pastatų ar kitų nekilnojamųjų daiktų įsigijimo arba nuomos ar teisių į šiuos daiktus įsigijimo tvarkos aprašo patvirtinimo“ (toliau – Aprašas), </w:t>
      </w:r>
      <w:r w:rsidR="008A2D03" w:rsidRPr="003015C7">
        <w:rPr>
          <w:rFonts w:ascii="Times New Roman" w:hAnsi="Times New Roman"/>
          <w:sz w:val="24"/>
          <w:szCs w:val="24"/>
        </w:rPr>
        <w:t>projektu</w:t>
      </w:r>
      <w:r w:rsidR="008A2D03">
        <w:rPr>
          <w:rFonts w:ascii="Times New Roman" w:hAnsi="Times New Roman"/>
          <w:sz w:val="24"/>
          <w:szCs w:val="24"/>
        </w:rPr>
        <w:t xml:space="preserve"> „</w:t>
      </w:r>
      <w:r w:rsidRPr="003015C7">
        <w:rPr>
          <w:rFonts w:ascii="Times New Roman" w:hAnsi="Times New Roman"/>
          <w:sz w:val="24"/>
          <w:szCs w:val="24"/>
        </w:rPr>
        <w:t>Socialinio būsto</w:t>
      </w:r>
      <w:r w:rsidR="008A2D03">
        <w:rPr>
          <w:rFonts w:ascii="Times New Roman" w:hAnsi="Times New Roman"/>
          <w:sz w:val="24"/>
          <w:szCs w:val="24"/>
        </w:rPr>
        <w:t xml:space="preserve"> fondo</w:t>
      </w:r>
      <w:r w:rsidRPr="003015C7">
        <w:rPr>
          <w:rFonts w:ascii="Times New Roman" w:hAnsi="Times New Roman"/>
          <w:sz w:val="24"/>
          <w:szCs w:val="24"/>
        </w:rPr>
        <w:t xml:space="preserve"> plėtr</w:t>
      </w:r>
      <w:r w:rsidR="008A2D03">
        <w:rPr>
          <w:rFonts w:ascii="Times New Roman" w:hAnsi="Times New Roman"/>
          <w:sz w:val="24"/>
          <w:szCs w:val="24"/>
        </w:rPr>
        <w:t>a</w:t>
      </w:r>
      <w:r w:rsidRPr="003015C7">
        <w:rPr>
          <w:rFonts w:ascii="Times New Roman" w:hAnsi="Times New Roman"/>
          <w:sz w:val="24"/>
          <w:szCs w:val="24"/>
        </w:rPr>
        <w:t xml:space="preserve"> Anykščių rajon</w:t>
      </w:r>
      <w:r w:rsidR="008A2D03">
        <w:rPr>
          <w:rFonts w:ascii="Times New Roman" w:hAnsi="Times New Roman"/>
          <w:sz w:val="24"/>
          <w:szCs w:val="24"/>
        </w:rPr>
        <w:t xml:space="preserve">o savivaldybėje“, įgyvendinamu </w:t>
      </w:r>
      <w:r w:rsidRPr="003015C7">
        <w:rPr>
          <w:rFonts w:ascii="Times New Roman" w:hAnsi="Times New Roman"/>
          <w:sz w:val="24"/>
          <w:szCs w:val="24"/>
        </w:rPr>
        <w:t xml:space="preserve">pagal Utenos regiono 2014–2020 m. Europos Sąjungos fondų investicijų veiksmų programos 8 prioriteto </w:t>
      </w:r>
      <w:r w:rsidR="008A2D03">
        <w:rPr>
          <w:rFonts w:ascii="Times New Roman" w:hAnsi="Times New Roman"/>
          <w:sz w:val="24"/>
          <w:szCs w:val="24"/>
        </w:rPr>
        <w:t>„S</w:t>
      </w:r>
      <w:r w:rsidRPr="003015C7">
        <w:rPr>
          <w:rFonts w:ascii="Times New Roman" w:hAnsi="Times New Roman"/>
          <w:sz w:val="24"/>
          <w:szCs w:val="24"/>
        </w:rPr>
        <w:t>ocialinės įtraukties didinimo ir kovos su skurdu</w:t>
      </w:r>
      <w:r w:rsidR="008A2D03">
        <w:rPr>
          <w:rFonts w:ascii="Times New Roman" w:hAnsi="Times New Roman"/>
          <w:sz w:val="24"/>
          <w:szCs w:val="24"/>
        </w:rPr>
        <w:t xml:space="preserve">“ </w:t>
      </w:r>
      <w:r w:rsidRPr="003015C7">
        <w:rPr>
          <w:rFonts w:ascii="Times New Roman" w:hAnsi="Times New Roman"/>
          <w:sz w:val="24"/>
          <w:szCs w:val="24"/>
        </w:rPr>
        <w:t xml:space="preserve"> </w:t>
      </w:r>
      <w:r w:rsidR="008A2D03" w:rsidRPr="003015C7">
        <w:rPr>
          <w:rFonts w:ascii="Times New Roman" w:hAnsi="Times New Roman"/>
          <w:sz w:val="24"/>
          <w:szCs w:val="24"/>
        </w:rPr>
        <w:t>priemonę</w:t>
      </w:r>
      <w:r w:rsidR="008A2D03">
        <w:rPr>
          <w:rFonts w:ascii="Times New Roman" w:hAnsi="Times New Roman"/>
          <w:sz w:val="24"/>
          <w:szCs w:val="24"/>
        </w:rPr>
        <w:t xml:space="preserve"> “S</w:t>
      </w:r>
      <w:r w:rsidRPr="003015C7">
        <w:rPr>
          <w:rFonts w:ascii="Times New Roman" w:hAnsi="Times New Roman"/>
          <w:sz w:val="24"/>
          <w:szCs w:val="24"/>
        </w:rPr>
        <w:t>ocialinio būsto fondo plėtr</w:t>
      </w:r>
      <w:r w:rsidR="008A2D03">
        <w:rPr>
          <w:rFonts w:ascii="Times New Roman" w:hAnsi="Times New Roman"/>
          <w:sz w:val="24"/>
          <w:szCs w:val="24"/>
        </w:rPr>
        <w:t xml:space="preserve">a“ Nr. </w:t>
      </w:r>
      <w:r w:rsidR="008A2D03" w:rsidRPr="003015C7">
        <w:rPr>
          <w:rFonts w:ascii="Times New Roman" w:hAnsi="Times New Roman"/>
          <w:sz w:val="24"/>
          <w:szCs w:val="24"/>
        </w:rPr>
        <w:t>08.1.2-CPVA-R-408</w:t>
      </w:r>
      <w:r w:rsidR="008A2D03">
        <w:rPr>
          <w:rFonts w:ascii="Times New Roman" w:hAnsi="Times New Roman"/>
          <w:sz w:val="24"/>
          <w:szCs w:val="24"/>
        </w:rPr>
        <w:t>-91</w:t>
      </w:r>
      <w:r w:rsidRPr="003015C7">
        <w:rPr>
          <w:rFonts w:ascii="Times New Roman" w:hAnsi="Times New Roman"/>
          <w:sz w:val="24"/>
          <w:szCs w:val="24"/>
        </w:rPr>
        <w:t>, Socialinio būsto pirkimo ekonominiu ir socialiniu pagrindimu, patvirtintu Anykščių rajono savivaldybės administracijos direktoriaus 2016 m. spalio 26 d. įsakymu Nr. 1-AĮ-776 „Dėl socialinio būsto pirkimo ekonominio ir socialinio pagrindimo patvirtinimo“ bei šiuo sąlygų aprašu</w:t>
      </w:r>
      <w:r w:rsidR="00905DDB">
        <w:rPr>
          <w:rFonts w:ascii="Times New Roman" w:hAnsi="Times New Roman"/>
          <w:sz w:val="24"/>
          <w:szCs w:val="24"/>
        </w:rPr>
        <w:t xml:space="preserve"> (toliau – sąlygų aprašas).</w:t>
      </w:r>
    </w:p>
    <w:p w:rsidR="003015C7" w:rsidRDefault="003D035D" w:rsidP="00861DF7">
      <w:pPr>
        <w:pStyle w:val="Betarp"/>
        <w:numPr>
          <w:ilvl w:val="0"/>
          <w:numId w:val="16"/>
        </w:numPr>
        <w:spacing w:line="360" w:lineRule="auto"/>
        <w:ind w:left="0" w:firstLine="851"/>
        <w:jc w:val="both"/>
        <w:rPr>
          <w:rFonts w:ascii="Times New Roman" w:hAnsi="Times New Roman"/>
          <w:sz w:val="24"/>
          <w:szCs w:val="24"/>
        </w:rPr>
      </w:pPr>
      <w:r w:rsidRPr="003015C7">
        <w:rPr>
          <w:rFonts w:ascii="Times New Roman" w:hAnsi="Times New Roman"/>
          <w:sz w:val="24"/>
          <w:szCs w:val="24"/>
        </w:rPr>
        <w:t xml:space="preserve">Socialinių būstų pirkimas finansuojamas Europos Sąjungos ir Anykščių rajono savivaldybės biudžeto lėšomis. Pirkimą organizuoja ir vykdo Anykščių rajono savivaldybės administracijos direktoriaus sudaryta </w:t>
      </w:r>
      <w:r w:rsidR="000A7440" w:rsidRPr="003015C7">
        <w:rPr>
          <w:rFonts w:ascii="Times New Roman" w:hAnsi="Times New Roman"/>
          <w:sz w:val="24"/>
          <w:szCs w:val="24"/>
        </w:rPr>
        <w:t>Socialinio būsto</w:t>
      </w:r>
      <w:r w:rsidRPr="003015C7">
        <w:rPr>
          <w:rFonts w:ascii="Times New Roman" w:hAnsi="Times New Roman"/>
          <w:sz w:val="24"/>
          <w:szCs w:val="24"/>
        </w:rPr>
        <w:t xml:space="preserve"> pirkimo komisija (toliau – Komisija).</w:t>
      </w:r>
    </w:p>
    <w:p w:rsidR="003015C7" w:rsidRDefault="003D035D" w:rsidP="00861DF7">
      <w:pPr>
        <w:pStyle w:val="Betarp"/>
        <w:numPr>
          <w:ilvl w:val="0"/>
          <w:numId w:val="16"/>
        </w:numPr>
        <w:spacing w:line="360" w:lineRule="auto"/>
        <w:ind w:left="0" w:firstLine="851"/>
        <w:jc w:val="both"/>
        <w:rPr>
          <w:rFonts w:ascii="Times New Roman" w:hAnsi="Times New Roman"/>
          <w:sz w:val="24"/>
          <w:szCs w:val="24"/>
        </w:rPr>
      </w:pPr>
      <w:r w:rsidRPr="003015C7">
        <w:rPr>
          <w:rFonts w:ascii="Times New Roman" w:hAnsi="Times New Roman"/>
          <w:sz w:val="24"/>
          <w:szCs w:val="24"/>
        </w:rPr>
        <w:t>Pirkimas atliekamas laikantis lygiateisiškumo, nediskriminavimo, skaidrumo, abipusio pripažinimo, proporcingumo principų ir konfidencialumo bei nešališkumo reikalavimų.</w:t>
      </w:r>
    </w:p>
    <w:p w:rsidR="003D035D" w:rsidRPr="003015C7" w:rsidRDefault="003D035D" w:rsidP="00861DF7">
      <w:pPr>
        <w:pStyle w:val="Betarp"/>
        <w:numPr>
          <w:ilvl w:val="0"/>
          <w:numId w:val="16"/>
        </w:numPr>
        <w:spacing w:line="360" w:lineRule="auto"/>
        <w:ind w:left="0" w:firstLine="851"/>
        <w:jc w:val="both"/>
        <w:rPr>
          <w:rFonts w:ascii="Times New Roman" w:hAnsi="Times New Roman"/>
          <w:sz w:val="24"/>
          <w:szCs w:val="24"/>
        </w:rPr>
      </w:pPr>
      <w:r w:rsidRPr="003015C7">
        <w:rPr>
          <w:rFonts w:ascii="Times New Roman" w:hAnsi="Times New Roman"/>
          <w:sz w:val="24"/>
          <w:szCs w:val="24"/>
        </w:rPr>
        <w:t xml:space="preserve">Kandidatai privalo atidžiai perskaityti visus sąlygų aprašo reikalavimus, jų priedus ir laikytis jose nustatytų reikalavimų. </w:t>
      </w:r>
    </w:p>
    <w:p w:rsidR="003D035D" w:rsidRPr="003015C7" w:rsidRDefault="003D035D" w:rsidP="003D035D">
      <w:pPr>
        <w:pStyle w:val="Betarp"/>
        <w:ind w:firstLine="1298"/>
        <w:jc w:val="both"/>
        <w:rPr>
          <w:rFonts w:ascii="Times New Roman" w:hAnsi="Times New Roman"/>
          <w:sz w:val="24"/>
          <w:szCs w:val="24"/>
        </w:rPr>
      </w:pPr>
    </w:p>
    <w:p w:rsidR="003D035D" w:rsidRPr="003015C7" w:rsidRDefault="003D035D" w:rsidP="003D035D">
      <w:pPr>
        <w:pStyle w:val="Betarp"/>
        <w:jc w:val="center"/>
        <w:rPr>
          <w:rFonts w:ascii="Times New Roman" w:hAnsi="Times New Roman"/>
          <w:b/>
          <w:sz w:val="24"/>
          <w:szCs w:val="24"/>
        </w:rPr>
      </w:pPr>
      <w:r w:rsidRPr="003015C7">
        <w:rPr>
          <w:rFonts w:ascii="Times New Roman" w:hAnsi="Times New Roman"/>
          <w:b/>
          <w:sz w:val="24"/>
          <w:szCs w:val="24"/>
        </w:rPr>
        <w:t xml:space="preserve">II SKYRIUS </w:t>
      </w:r>
    </w:p>
    <w:p w:rsidR="003D035D" w:rsidRPr="003015C7" w:rsidRDefault="003D035D" w:rsidP="003D035D">
      <w:pPr>
        <w:pStyle w:val="Betarp"/>
        <w:jc w:val="center"/>
        <w:rPr>
          <w:rFonts w:ascii="Times New Roman" w:hAnsi="Times New Roman"/>
          <w:b/>
          <w:sz w:val="24"/>
          <w:szCs w:val="24"/>
        </w:rPr>
      </w:pPr>
      <w:r w:rsidRPr="003015C7">
        <w:rPr>
          <w:rFonts w:ascii="Times New Roman" w:hAnsi="Times New Roman"/>
          <w:b/>
          <w:sz w:val="24"/>
          <w:szCs w:val="24"/>
        </w:rPr>
        <w:lastRenderedPageBreak/>
        <w:t xml:space="preserve">PIRKIMO OBJEKTAS IR PRIVALOMIEJI REIKALAVIMAI </w:t>
      </w:r>
    </w:p>
    <w:p w:rsidR="003D035D" w:rsidRPr="003015C7" w:rsidRDefault="003D035D" w:rsidP="003D035D">
      <w:pPr>
        <w:pStyle w:val="Betarp"/>
        <w:jc w:val="center"/>
        <w:rPr>
          <w:rFonts w:ascii="Times New Roman" w:hAnsi="Times New Roman"/>
          <w:b/>
          <w:sz w:val="24"/>
          <w:szCs w:val="24"/>
        </w:rPr>
      </w:pPr>
    </w:p>
    <w:p w:rsidR="002A16A9" w:rsidRPr="003015C7" w:rsidRDefault="002A16A9" w:rsidP="002A16A9">
      <w:pPr>
        <w:pStyle w:val="Betarp"/>
        <w:spacing w:line="360" w:lineRule="auto"/>
        <w:jc w:val="both"/>
        <w:rPr>
          <w:rFonts w:ascii="Times New Roman" w:hAnsi="Times New Roman"/>
          <w:sz w:val="24"/>
          <w:szCs w:val="24"/>
        </w:rPr>
      </w:pPr>
    </w:p>
    <w:p w:rsidR="002A16A9" w:rsidRDefault="003D035D" w:rsidP="00861DF7">
      <w:pPr>
        <w:pStyle w:val="Betarp"/>
        <w:numPr>
          <w:ilvl w:val="0"/>
          <w:numId w:val="11"/>
        </w:numPr>
        <w:spacing w:line="360" w:lineRule="auto"/>
        <w:ind w:left="0" w:firstLine="851"/>
        <w:jc w:val="both"/>
        <w:rPr>
          <w:rFonts w:ascii="Times New Roman" w:hAnsi="Times New Roman"/>
          <w:sz w:val="24"/>
          <w:szCs w:val="24"/>
        </w:rPr>
      </w:pPr>
      <w:r w:rsidRPr="003015C7">
        <w:rPr>
          <w:rFonts w:ascii="Times New Roman" w:hAnsi="Times New Roman"/>
          <w:sz w:val="24"/>
          <w:szCs w:val="24"/>
        </w:rPr>
        <w:t>Pirkimo objektas –  butai su patogumais Anykščių mieste.</w:t>
      </w:r>
    </w:p>
    <w:p w:rsidR="002A16A9" w:rsidRDefault="003D035D" w:rsidP="00861DF7">
      <w:pPr>
        <w:pStyle w:val="Betarp"/>
        <w:numPr>
          <w:ilvl w:val="0"/>
          <w:numId w:val="11"/>
        </w:numPr>
        <w:spacing w:line="360" w:lineRule="auto"/>
        <w:ind w:left="0" w:firstLine="851"/>
        <w:jc w:val="both"/>
        <w:rPr>
          <w:rFonts w:ascii="Times New Roman" w:hAnsi="Times New Roman"/>
          <w:sz w:val="24"/>
          <w:szCs w:val="24"/>
        </w:rPr>
      </w:pPr>
      <w:r w:rsidRPr="003015C7">
        <w:rPr>
          <w:rFonts w:ascii="Times New Roman" w:hAnsi="Times New Roman"/>
          <w:sz w:val="24"/>
          <w:szCs w:val="24"/>
        </w:rPr>
        <w:t>Pirkimo dalys:</w:t>
      </w:r>
      <w:bookmarkStart w:id="0" w:name="_Hlk503444953"/>
    </w:p>
    <w:p w:rsidR="002A16A9" w:rsidRPr="003015C7" w:rsidRDefault="003D035D" w:rsidP="00E31770">
      <w:pPr>
        <w:pStyle w:val="Betarp"/>
        <w:numPr>
          <w:ilvl w:val="1"/>
          <w:numId w:val="11"/>
        </w:numPr>
        <w:spacing w:line="360" w:lineRule="auto"/>
        <w:ind w:left="0" w:firstLine="851"/>
        <w:jc w:val="both"/>
        <w:rPr>
          <w:rFonts w:ascii="Times New Roman" w:hAnsi="Times New Roman"/>
          <w:sz w:val="24"/>
          <w:szCs w:val="24"/>
        </w:rPr>
      </w:pPr>
      <w:r w:rsidRPr="003015C7">
        <w:rPr>
          <w:rFonts w:ascii="Times New Roman" w:hAnsi="Times New Roman"/>
          <w:sz w:val="24"/>
          <w:szCs w:val="24"/>
        </w:rPr>
        <w:t>I dalis – perkamas 1 kambario butas</w:t>
      </w:r>
      <w:bookmarkEnd w:id="0"/>
      <w:r w:rsidRPr="003015C7">
        <w:rPr>
          <w:rFonts w:ascii="Times New Roman" w:hAnsi="Times New Roman"/>
          <w:sz w:val="24"/>
          <w:szCs w:val="24"/>
        </w:rPr>
        <w:t xml:space="preserve">; </w:t>
      </w:r>
      <w:bookmarkStart w:id="1" w:name="_Hlk503445017"/>
    </w:p>
    <w:p w:rsidR="002A16A9" w:rsidRPr="003015C7" w:rsidRDefault="003D035D" w:rsidP="00E31770">
      <w:pPr>
        <w:pStyle w:val="Betarp"/>
        <w:numPr>
          <w:ilvl w:val="1"/>
          <w:numId w:val="11"/>
        </w:numPr>
        <w:spacing w:line="360" w:lineRule="auto"/>
        <w:ind w:left="0" w:firstLine="851"/>
        <w:jc w:val="both"/>
        <w:rPr>
          <w:rFonts w:ascii="Times New Roman" w:hAnsi="Times New Roman"/>
          <w:sz w:val="24"/>
          <w:szCs w:val="24"/>
        </w:rPr>
      </w:pPr>
      <w:r w:rsidRPr="003015C7">
        <w:rPr>
          <w:rFonts w:ascii="Times New Roman" w:hAnsi="Times New Roman"/>
          <w:sz w:val="24"/>
          <w:szCs w:val="24"/>
        </w:rPr>
        <w:t>II dalis – perkamas 1 kambario butas;</w:t>
      </w:r>
      <w:bookmarkEnd w:id="1"/>
    </w:p>
    <w:p w:rsidR="002A16A9" w:rsidRPr="003015C7" w:rsidRDefault="003D035D" w:rsidP="00E31770">
      <w:pPr>
        <w:pStyle w:val="Betarp"/>
        <w:numPr>
          <w:ilvl w:val="1"/>
          <w:numId w:val="11"/>
        </w:numPr>
        <w:spacing w:line="360" w:lineRule="auto"/>
        <w:ind w:left="0" w:firstLine="851"/>
        <w:jc w:val="both"/>
        <w:rPr>
          <w:rFonts w:ascii="Times New Roman" w:hAnsi="Times New Roman"/>
          <w:sz w:val="24"/>
          <w:szCs w:val="24"/>
        </w:rPr>
      </w:pPr>
      <w:r w:rsidRPr="003015C7">
        <w:rPr>
          <w:rFonts w:ascii="Times New Roman" w:hAnsi="Times New Roman"/>
          <w:sz w:val="24"/>
          <w:szCs w:val="24"/>
        </w:rPr>
        <w:t>III dalis – perkamas 1 kambario butas;</w:t>
      </w:r>
    </w:p>
    <w:p w:rsidR="002A16A9" w:rsidRPr="003015C7" w:rsidRDefault="003D035D" w:rsidP="00E31770">
      <w:pPr>
        <w:pStyle w:val="Betarp"/>
        <w:numPr>
          <w:ilvl w:val="1"/>
          <w:numId w:val="11"/>
        </w:numPr>
        <w:spacing w:line="360" w:lineRule="auto"/>
        <w:ind w:left="0" w:firstLine="851"/>
        <w:jc w:val="both"/>
        <w:rPr>
          <w:rFonts w:ascii="Times New Roman" w:hAnsi="Times New Roman"/>
          <w:sz w:val="24"/>
          <w:szCs w:val="24"/>
        </w:rPr>
      </w:pPr>
      <w:r w:rsidRPr="003015C7">
        <w:rPr>
          <w:rFonts w:ascii="Times New Roman" w:hAnsi="Times New Roman"/>
          <w:sz w:val="24"/>
          <w:szCs w:val="24"/>
        </w:rPr>
        <w:t>IV dalis – perkamas 1 kambario butas;</w:t>
      </w:r>
    </w:p>
    <w:p w:rsidR="002A16A9" w:rsidRPr="003015C7" w:rsidRDefault="003D035D" w:rsidP="00E31770">
      <w:pPr>
        <w:pStyle w:val="Betarp"/>
        <w:numPr>
          <w:ilvl w:val="1"/>
          <w:numId w:val="11"/>
        </w:numPr>
        <w:spacing w:line="360" w:lineRule="auto"/>
        <w:ind w:left="0" w:firstLine="851"/>
        <w:jc w:val="both"/>
        <w:rPr>
          <w:rFonts w:ascii="Times New Roman" w:hAnsi="Times New Roman"/>
          <w:sz w:val="24"/>
          <w:szCs w:val="24"/>
        </w:rPr>
      </w:pPr>
      <w:r w:rsidRPr="003015C7">
        <w:rPr>
          <w:rFonts w:ascii="Times New Roman" w:hAnsi="Times New Roman"/>
          <w:sz w:val="24"/>
          <w:szCs w:val="24"/>
        </w:rPr>
        <w:t>V dalis – perkamas 1 kambario butas;</w:t>
      </w:r>
    </w:p>
    <w:p w:rsidR="002A16A9" w:rsidRPr="003015C7" w:rsidRDefault="003D035D" w:rsidP="00E31770">
      <w:pPr>
        <w:pStyle w:val="Betarp"/>
        <w:numPr>
          <w:ilvl w:val="1"/>
          <w:numId w:val="11"/>
        </w:numPr>
        <w:spacing w:line="360" w:lineRule="auto"/>
        <w:ind w:left="0" w:firstLine="851"/>
        <w:jc w:val="both"/>
        <w:rPr>
          <w:rFonts w:ascii="Times New Roman" w:hAnsi="Times New Roman"/>
          <w:sz w:val="24"/>
          <w:szCs w:val="24"/>
        </w:rPr>
      </w:pPr>
      <w:r w:rsidRPr="003015C7">
        <w:rPr>
          <w:rFonts w:ascii="Times New Roman" w:hAnsi="Times New Roman"/>
          <w:sz w:val="24"/>
          <w:szCs w:val="24"/>
        </w:rPr>
        <w:t>VI dalis – perkamas 1 kambario butas;</w:t>
      </w:r>
      <w:bookmarkStart w:id="2" w:name="_Hlk503445146"/>
    </w:p>
    <w:p w:rsidR="002A16A9" w:rsidRPr="003015C7" w:rsidRDefault="003D035D" w:rsidP="00E31770">
      <w:pPr>
        <w:pStyle w:val="Betarp"/>
        <w:numPr>
          <w:ilvl w:val="1"/>
          <w:numId w:val="11"/>
        </w:numPr>
        <w:spacing w:line="360" w:lineRule="auto"/>
        <w:ind w:left="0" w:firstLine="851"/>
        <w:jc w:val="both"/>
        <w:rPr>
          <w:rFonts w:ascii="Times New Roman" w:hAnsi="Times New Roman"/>
          <w:sz w:val="24"/>
          <w:szCs w:val="24"/>
        </w:rPr>
      </w:pPr>
      <w:r w:rsidRPr="003015C7">
        <w:rPr>
          <w:rFonts w:ascii="Times New Roman" w:hAnsi="Times New Roman"/>
          <w:sz w:val="24"/>
          <w:szCs w:val="24"/>
        </w:rPr>
        <w:t>VII dalis – perkamas 1 kambario butas</w:t>
      </w:r>
      <w:bookmarkEnd w:id="2"/>
      <w:r w:rsidRPr="003015C7">
        <w:rPr>
          <w:rFonts w:ascii="Times New Roman" w:hAnsi="Times New Roman"/>
          <w:sz w:val="24"/>
          <w:szCs w:val="24"/>
        </w:rPr>
        <w:t>;</w:t>
      </w:r>
    </w:p>
    <w:p w:rsidR="002A16A9" w:rsidRPr="003015C7" w:rsidRDefault="002A16A9" w:rsidP="00E31770">
      <w:pPr>
        <w:pStyle w:val="Betarp"/>
        <w:numPr>
          <w:ilvl w:val="1"/>
          <w:numId w:val="11"/>
        </w:numPr>
        <w:spacing w:line="360" w:lineRule="auto"/>
        <w:ind w:left="0" w:firstLine="851"/>
        <w:jc w:val="both"/>
        <w:rPr>
          <w:rFonts w:ascii="Times New Roman" w:hAnsi="Times New Roman"/>
          <w:sz w:val="24"/>
          <w:szCs w:val="24"/>
        </w:rPr>
      </w:pPr>
      <w:r w:rsidRPr="003015C7">
        <w:rPr>
          <w:rFonts w:ascii="Times New Roman" w:hAnsi="Times New Roman"/>
          <w:sz w:val="24"/>
          <w:szCs w:val="24"/>
        </w:rPr>
        <w:t xml:space="preserve"> </w:t>
      </w:r>
      <w:r w:rsidR="003D035D" w:rsidRPr="003015C7">
        <w:rPr>
          <w:rFonts w:ascii="Times New Roman" w:hAnsi="Times New Roman"/>
          <w:sz w:val="24"/>
          <w:szCs w:val="24"/>
        </w:rPr>
        <w:t>VIII dalis – perkamas1 kambario butas;</w:t>
      </w:r>
    </w:p>
    <w:p w:rsidR="007E39D9" w:rsidRDefault="003D035D" w:rsidP="00E31770">
      <w:pPr>
        <w:pStyle w:val="Betarp"/>
        <w:numPr>
          <w:ilvl w:val="1"/>
          <w:numId w:val="11"/>
        </w:numPr>
        <w:spacing w:line="360" w:lineRule="auto"/>
        <w:ind w:left="0" w:firstLine="851"/>
        <w:jc w:val="both"/>
        <w:rPr>
          <w:rFonts w:ascii="Times New Roman" w:hAnsi="Times New Roman"/>
          <w:sz w:val="24"/>
          <w:szCs w:val="24"/>
        </w:rPr>
      </w:pPr>
      <w:r w:rsidRPr="003015C7">
        <w:rPr>
          <w:rFonts w:ascii="Times New Roman" w:hAnsi="Times New Roman"/>
          <w:sz w:val="24"/>
          <w:szCs w:val="24"/>
        </w:rPr>
        <w:t>IX dalis – perkamas 1 kambario butas;</w:t>
      </w:r>
    </w:p>
    <w:p w:rsidR="002A16A9" w:rsidRPr="007E39D9" w:rsidRDefault="003D035D" w:rsidP="00E31770">
      <w:pPr>
        <w:pStyle w:val="Betarp"/>
        <w:numPr>
          <w:ilvl w:val="1"/>
          <w:numId w:val="11"/>
        </w:numPr>
        <w:spacing w:line="360" w:lineRule="auto"/>
        <w:ind w:left="0" w:firstLine="851"/>
        <w:jc w:val="both"/>
        <w:rPr>
          <w:rFonts w:ascii="Times New Roman" w:hAnsi="Times New Roman"/>
          <w:sz w:val="24"/>
          <w:szCs w:val="24"/>
        </w:rPr>
      </w:pPr>
      <w:r w:rsidRPr="007E39D9">
        <w:rPr>
          <w:rFonts w:ascii="Times New Roman" w:hAnsi="Times New Roman"/>
          <w:sz w:val="24"/>
          <w:szCs w:val="24"/>
        </w:rPr>
        <w:t>X dalis – perkamas 1 kambario butas;</w:t>
      </w:r>
    </w:p>
    <w:p w:rsidR="002A16A9" w:rsidRPr="003015C7" w:rsidRDefault="003D035D" w:rsidP="00E31770">
      <w:pPr>
        <w:pStyle w:val="Betarp"/>
        <w:numPr>
          <w:ilvl w:val="1"/>
          <w:numId w:val="11"/>
        </w:numPr>
        <w:spacing w:line="360" w:lineRule="auto"/>
        <w:ind w:left="0" w:firstLine="851"/>
        <w:jc w:val="both"/>
        <w:rPr>
          <w:rFonts w:ascii="Times New Roman" w:hAnsi="Times New Roman"/>
          <w:sz w:val="24"/>
          <w:szCs w:val="24"/>
        </w:rPr>
      </w:pPr>
      <w:r w:rsidRPr="003015C7">
        <w:rPr>
          <w:rFonts w:ascii="Times New Roman" w:hAnsi="Times New Roman"/>
          <w:sz w:val="24"/>
          <w:szCs w:val="24"/>
        </w:rPr>
        <w:t>XI dalis perkamas 2 kambarių butas;</w:t>
      </w:r>
    </w:p>
    <w:p w:rsidR="002A16A9" w:rsidRPr="003015C7" w:rsidRDefault="003D035D" w:rsidP="00E31770">
      <w:pPr>
        <w:pStyle w:val="Betarp"/>
        <w:numPr>
          <w:ilvl w:val="1"/>
          <w:numId w:val="11"/>
        </w:numPr>
        <w:spacing w:line="360" w:lineRule="auto"/>
        <w:ind w:left="0" w:firstLine="851"/>
        <w:jc w:val="both"/>
        <w:rPr>
          <w:rFonts w:ascii="Times New Roman" w:hAnsi="Times New Roman"/>
          <w:sz w:val="24"/>
          <w:szCs w:val="24"/>
        </w:rPr>
      </w:pPr>
      <w:r w:rsidRPr="00D91B50">
        <w:rPr>
          <w:rFonts w:ascii="Times New Roman" w:hAnsi="Times New Roman"/>
          <w:strike/>
          <w:sz w:val="24"/>
          <w:szCs w:val="24"/>
        </w:rPr>
        <w:t>X</w:t>
      </w:r>
      <w:r w:rsidR="000F32A2" w:rsidRPr="00D91B50">
        <w:rPr>
          <w:rFonts w:ascii="Times New Roman" w:hAnsi="Times New Roman"/>
          <w:strike/>
          <w:sz w:val="24"/>
          <w:szCs w:val="24"/>
        </w:rPr>
        <w:t>I</w:t>
      </w:r>
      <w:r w:rsidRPr="00D91B50">
        <w:rPr>
          <w:rFonts w:ascii="Times New Roman" w:hAnsi="Times New Roman"/>
          <w:strike/>
          <w:sz w:val="24"/>
          <w:szCs w:val="24"/>
        </w:rPr>
        <w:t>I dalis – perkamas 3 kambarių butas</w:t>
      </w:r>
      <w:r w:rsidR="00D91B50">
        <w:rPr>
          <w:rFonts w:ascii="Times New Roman" w:hAnsi="Times New Roman"/>
          <w:sz w:val="24"/>
          <w:szCs w:val="24"/>
        </w:rPr>
        <w:t xml:space="preserve"> (</w:t>
      </w:r>
      <w:r w:rsidR="00D04800">
        <w:rPr>
          <w:rFonts w:ascii="Times New Roman" w:hAnsi="Times New Roman"/>
          <w:sz w:val="24"/>
          <w:szCs w:val="24"/>
        </w:rPr>
        <w:t xml:space="preserve">pastaba: </w:t>
      </w:r>
      <w:bookmarkStart w:id="3" w:name="_GoBack"/>
      <w:bookmarkEnd w:id="3"/>
      <w:r w:rsidR="00D91B50">
        <w:rPr>
          <w:rFonts w:ascii="Times New Roman" w:hAnsi="Times New Roman"/>
          <w:sz w:val="24"/>
          <w:szCs w:val="24"/>
        </w:rPr>
        <w:t>šiai pirkimo daliai paraiškos nepriimamos, nes  dėl jos vykdomos buto pirkimo procedūros).</w:t>
      </w:r>
    </w:p>
    <w:p w:rsidR="003015C7" w:rsidRDefault="003D035D" w:rsidP="00861DF7">
      <w:pPr>
        <w:pStyle w:val="Betarp"/>
        <w:numPr>
          <w:ilvl w:val="0"/>
          <w:numId w:val="11"/>
        </w:numPr>
        <w:spacing w:line="360" w:lineRule="auto"/>
        <w:ind w:left="0" w:firstLine="851"/>
        <w:jc w:val="both"/>
        <w:rPr>
          <w:rFonts w:ascii="Times New Roman" w:hAnsi="Times New Roman"/>
          <w:sz w:val="24"/>
          <w:szCs w:val="24"/>
        </w:rPr>
      </w:pPr>
      <w:r w:rsidRPr="003015C7">
        <w:rPr>
          <w:rFonts w:ascii="Times New Roman" w:hAnsi="Times New Roman"/>
          <w:sz w:val="24"/>
          <w:szCs w:val="24"/>
        </w:rPr>
        <w:t>Pirkimas atliekamas skelbiamų derybų būdu. Pirkimo tikslas – sudaryti butų pirkimo sutartis.</w:t>
      </w:r>
    </w:p>
    <w:p w:rsidR="003015C7" w:rsidRDefault="003D035D" w:rsidP="00861DF7">
      <w:pPr>
        <w:pStyle w:val="Betarp"/>
        <w:numPr>
          <w:ilvl w:val="0"/>
          <w:numId w:val="11"/>
        </w:numPr>
        <w:spacing w:line="360" w:lineRule="auto"/>
        <w:ind w:left="0" w:firstLine="851"/>
        <w:jc w:val="both"/>
        <w:rPr>
          <w:rFonts w:ascii="Times New Roman" w:hAnsi="Times New Roman"/>
          <w:sz w:val="24"/>
          <w:szCs w:val="24"/>
        </w:rPr>
      </w:pPr>
      <w:r w:rsidRPr="003015C7">
        <w:rPr>
          <w:rFonts w:ascii="Times New Roman" w:hAnsi="Times New Roman"/>
          <w:sz w:val="24"/>
          <w:szCs w:val="24"/>
        </w:rPr>
        <w:t>Butai, esantys bendrabučio tipo namuose, ar butai, esantys pastate, kuris (ar jo dalis) yra avarinės būklės, nebus perkami.</w:t>
      </w:r>
    </w:p>
    <w:p w:rsidR="003015C7" w:rsidRDefault="003D035D" w:rsidP="00861DF7">
      <w:pPr>
        <w:pStyle w:val="Betarp"/>
        <w:numPr>
          <w:ilvl w:val="0"/>
          <w:numId w:val="11"/>
        </w:numPr>
        <w:spacing w:line="360" w:lineRule="auto"/>
        <w:ind w:left="0" w:firstLine="851"/>
        <w:jc w:val="both"/>
        <w:rPr>
          <w:rFonts w:ascii="Times New Roman" w:hAnsi="Times New Roman"/>
          <w:sz w:val="24"/>
          <w:szCs w:val="24"/>
        </w:rPr>
      </w:pPr>
      <w:r w:rsidRPr="003015C7">
        <w:rPr>
          <w:rFonts w:ascii="Times New Roman" w:hAnsi="Times New Roman"/>
          <w:sz w:val="24"/>
          <w:szCs w:val="24"/>
        </w:rPr>
        <w:t>Reikalavimai, kuriuos turi atitikti parduodami butai:</w:t>
      </w:r>
    </w:p>
    <w:p w:rsidR="003015C7" w:rsidRDefault="003D035D" w:rsidP="00861DF7">
      <w:pPr>
        <w:pStyle w:val="Betarp"/>
        <w:numPr>
          <w:ilvl w:val="1"/>
          <w:numId w:val="11"/>
        </w:numPr>
        <w:spacing w:line="360" w:lineRule="auto"/>
        <w:ind w:left="0" w:firstLine="851"/>
        <w:jc w:val="both"/>
        <w:rPr>
          <w:rFonts w:ascii="Times New Roman" w:hAnsi="Times New Roman"/>
          <w:sz w:val="24"/>
          <w:szCs w:val="24"/>
        </w:rPr>
      </w:pPr>
      <w:r w:rsidRPr="003015C7">
        <w:rPr>
          <w:rFonts w:ascii="Times New Roman" w:hAnsi="Times New Roman"/>
          <w:sz w:val="24"/>
          <w:szCs w:val="24"/>
        </w:rPr>
        <w:t>vieno kambario buto bendras naudingas plotas</w:t>
      </w:r>
      <w:r w:rsidRPr="003015C7">
        <w:rPr>
          <w:rFonts w:ascii="Times New Roman" w:hAnsi="Times New Roman"/>
          <w:sz w:val="24"/>
          <w:szCs w:val="24"/>
          <w:vertAlign w:val="superscript"/>
        </w:rPr>
        <w:t>4</w:t>
      </w:r>
      <w:r w:rsidRPr="003015C7">
        <w:rPr>
          <w:rFonts w:ascii="Times New Roman" w:hAnsi="Times New Roman"/>
          <w:sz w:val="24"/>
          <w:szCs w:val="24"/>
        </w:rPr>
        <w:t xml:space="preserve"> turi būti ne mažesnis kaip 24 kv. m ir ne didesnis kaip 40 kv. m;</w:t>
      </w:r>
    </w:p>
    <w:p w:rsidR="003015C7" w:rsidRDefault="003D035D" w:rsidP="00861DF7">
      <w:pPr>
        <w:pStyle w:val="Betarp"/>
        <w:numPr>
          <w:ilvl w:val="1"/>
          <w:numId w:val="11"/>
        </w:numPr>
        <w:spacing w:line="360" w:lineRule="auto"/>
        <w:ind w:left="0" w:firstLine="851"/>
        <w:jc w:val="both"/>
        <w:rPr>
          <w:rFonts w:ascii="Times New Roman" w:hAnsi="Times New Roman"/>
          <w:sz w:val="24"/>
          <w:szCs w:val="24"/>
        </w:rPr>
      </w:pPr>
      <w:r w:rsidRPr="003015C7">
        <w:rPr>
          <w:rFonts w:ascii="Times New Roman" w:hAnsi="Times New Roman"/>
          <w:sz w:val="24"/>
          <w:szCs w:val="24"/>
        </w:rPr>
        <w:t>dviejų kambarių buto bendras naudingas plotas turi būti ne mažesnis kaip 39 kv. m ir ne didesnis kaip 60 kv. m;</w:t>
      </w:r>
    </w:p>
    <w:p w:rsidR="003D035D" w:rsidRPr="003015C7" w:rsidRDefault="003D035D" w:rsidP="00861DF7">
      <w:pPr>
        <w:pStyle w:val="Betarp"/>
        <w:numPr>
          <w:ilvl w:val="1"/>
          <w:numId w:val="11"/>
        </w:numPr>
        <w:spacing w:line="360" w:lineRule="auto"/>
        <w:ind w:left="0" w:firstLine="851"/>
        <w:jc w:val="both"/>
        <w:rPr>
          <w:rFonts w:ascii="Times New Roman" w:hAnsi="Times New Roman"/>
          <w:sz w:val="24"/>
          <w:szCs w:val="24"/>
        </w:rPr>
      </w:pPr>
      <w:r w:rsidRPr="003015C7">
        <w:rPr>
          <w:rFonts w:ascii="Times New Roman" w:hAnsi="Times New Roman"/>
          <w:sz w:val="24"/>
          <w:szCs w:val="24"/>
        </w:rPr>
        <w:t>trijų kambarių buto bendras naudingas plotas turi būti ne mažesnis kaip 50 kv. m ir ne didesnis kaip 75 kv. m.</w:t>
      </w:r>
    </w:p>
    <w:p w:rsidR="00F26AA5" w:rsidRDefault="003D035D" w:rsidP="00861DF7">
      <w:pPr>
        <w:pStyle w:val="Betarp"/>
        <w:ind w:firstLine="851"/>
        <w:jc w:val="both"/>
        <w:rPr>
          <w:rFonts w:ascii="Times New Roman" w:hAnsi="Times New Roman"/>
          <w:i/>
          <w:sz w:val="24"/>
          <w:szCs w:val="24"/>
        </w:rPr>
      </w:pPr>
      <w:r w:rsidRPr="003015C7">
        <w:rPr>
          <w:rFonts w:ascii="Times New Roman" w:hAnsi="Times New Roman"/>
          <w:i/>
          <w:sz w:val="24"/>
          <w:szCs w:val="24"/>
          <w:vertAlign w:val="superscript"/>
        </w:rPr>
        <w:t xml:space="preserve">4   </w:t>
      </w:r>
      <w:r w:rsidRPr="003015C7">
        <w:rPr>
          <w:rFonts w:ascii="Times New Roman" w:hAnsi="Times New Roman"/>
          <w:i/>
          <w:sz w:val="24"/>
          <w:szCs w:val="24"/>
        </w:rPr>
        <w:t>Naudingasis būsto plotas – bendras gyvenamųjų kambarių  ir kitų  būsto  patalpų  (virtuvių, sanitarinių  mazgų,  koridorių, įmontuotų  spintų, šildomų lodžijų ir kitų šildomų   pagalbinių patalpų)  plotas. Į naudingąjį būsto plotą neįskaitomas balkonų, terasų, rūsių, nešildomų lodžijų plotas;</w:t>
      </w:r>
    </w:p>
    <w:p w:rsidR="00F26AA5" w:rsidRDefault="003D035D" w:rsidP="00861DF7">
      <w:pPr>
        <w:pStyle w:val="Betarp"/>
        <w:numPr>
          <w:ilvl w:val="1"/>
          <w:numId w:val="11"/>
        </w:numPr>
        <w:ind w:left="0" w:firstLine="851"/>
        <w:jc w:val="both"/>
        <w:rPr>
          <w:rFonts w:ascii="Times New Roman" w:hAnsi="Times New Roman"/>
          <w:sz w:val="24"/>
          <w:szCs w:val="24"/>
        </w:rPr>
      </w:pPr>
      <w:r w:rsidRPr="003015C7">
        <w:rPr>
          <w:rFonts w:ascii="Times New Roman" w:hAnsi="Times New Roman"/>
          <w:sz w:val="24"/>
          <w:szCs w:val="24"/>
        </w:rPr>
        <w:t>butas turi būti su visais komunaliniais patogumais (vandentiekis, kanalizacija, centrinis ar (vietinis) šildymas, karštas vanduo);</w:t>
      </w:r>
    </w:p>
    <w:p w:rsidR="00F26AA5" w:rsidRDefault="003D035D" w:rsidP="00861DF7">
      <w:pPr>
        <w:pStyle w:val="Betarp"/>
        <w:numPr>
          <w:ilvl w:val="1"/>
          <w:numId w:val="11"/>
        </w:numPr>
        <w:spacing w:line="360" w:lineRule="auto"/>
        <w:ind w:left="0" w:firstLine="851"/>
        <w:jc w:val="both"/>
        <w:rPr>
          <w:rFonts w:ascii="Times New Roman" w:hAnsi="Times New Roman"/>
          <w:sz w:val="24"/>
          <w:szCs w:val="24"/>
        </w:rPr>
      </w:pPr>
      <w:r w:rsidRPr="00F26AA5">
        <w:rPr>
          <w:rFonts w:ascii="Times New Roman" w:hAnsi="Times New Roman"/>
          <w:sz w:val="24"/>
          <w:szCs w:val="24"/>
        </w:rPr>
        <w:t>bute turi būti įrengti apskaitos prietaisai (šalto, karšto vandens, elektros, dujų (jei bute yra gamtinių dujų įvadas);</w:t>
      </w:r>
    </w:p>
    <w:p w:rsidR="00F26AA5" w:rsidRDefault="003D035D" w:rsidP="00861DF7">
      <w:pPr>
        <w:pStyle w:val="Betarp"/>
        <w:numPr>
          <w:ilvl w:val="1"/>
          <w:numId w:val="11"/>
        </w:numPr>
        <w:spacing w:line="360" w:lineRule="auto"/>
        <w:ind w:left="0" w:firstLine="851"/>
        <w:jc w:val="both"/>
        <w:rPr>
          <w:rFonts w:ascii="Times New Roman" w:hAnsi="Times New Roman"/>
          <w:sz w:val="24"/>
          <w:szCs w:val="24"/>
        </w:rPr>
      </w:pPr>
      <w:r w:rsidRPr="00F26AA5">
        <w:rPr>
          <w:rFonts w:ascii="Times New Roman" w:hAnsi="Times New Roman"/>
          <w:sz w:val="24"/>
          <w:szCs w:val="24"/>
        </w:rPr>
        <w:lastRenderedPageBreak/>
        <w:t>siūlomas parduoti butas turi būti geros techninės būklės, tvarkingas, atitikti statybos bei specialiųjų normų (higienos, priešgaisrinės saugos ir kt.) reikalavimus</w:t>
      </w:r>
      <w:r w:rsidR="00F26AA5">
        <w:rPr>
          <w:rFonts w:ascii="Times New Roman" w:hAnsi="Times New Roman"/>
          <w:sz w:val="24"/>
          <w:szCs w:val="24"/>
        </w:rPr>
        <w:t>:</w:t>
      </w:r>
    </w:p>
    <w:p w:rsidR="00F26AA5" w:rsidRDefault="003D035D" w:rsidP="00861DF7">
      <w:pPr>
        <w:pStyle w:val="Betarp"/>
        <w:numPr>
          <w:ilvl w:val="2"/>
          <w:numId w:val="11"/>
        </w:numPr>
        <w:spacing w:line="360" w:lineRule="auto"/>
        <w:ind w:left="0" w:firstLine="851"/>
        <w:jc w:val="both"/>
        <w:rPr>
          <w:rFonts w:ascii="Times New Roman" w:hAnsi="Times New Roman"/>
          <w:sz w:val="24"/>
          <w:szCs w:val="24"/>
        </w:rPr>
      </w:pPr>
      <w:r w:rsidRPr="00F26AA5">
        <w:rPr>
          <w:rFonts w:ascii="Times New Roman" w:hAnsi="Times New Roman"/>
          <w:sz w:val="24"/>
          <w:szCs w:val="24"/>
        </w:rPr>
        <w:t>santechnikos įranga – vamzdynas, vonia arba dušas, klozetas, plautuvė, praustuvas, vandens maišytuvai – turi būti veikiantys, be defektų;</w:t>
      </w:r>
    </w:p>
    <w:p w:rsidR="00F26AA5" w:rsidRDefault="003D035D" w:rsidP="00861DF7">
      <w:pPr>
        <w:pStyle w:val="Betarp"/>
        <w:numPr>
          <w:ilvl w:val="2"/>
          <w:numId w:val="11"/>
        </w:numPr>
        <w:spacing w:line="360" w:lineRule="auto"/>
        <w:ind w:left="0" w:firstLine="851"/>
        <w:jc w:val="both"/>
        <w:rPr>
          <w:rFonts w:ascii="Times New Roman" w:hAnsi="Times New Roman"/>
          <w:sz w:val="24"/>
          <w:szCs w:val="24"/>
        </w:rPr>
      </w:pPr>
      <w:r w:rsidRPr="00F26AA5">
        <w:rPr>
          <w:rFonts w:ascii="Times New Roman" w:hAnsi="Times New Roman"/>
          <w:sz w:val="24"/>
          <w:szCs w:val="24"/>
        </w:rPr>
        <w:t>elektros įranga – šakutės lizdai, jungtukai, laidų instaliacija – turi būti tvarkinga, be defektų;</w:t>
      </w:r>
    </w:p>
    <w:p w:rsidR="00F26AA5" w:rsidRDefault="003D035D" w:rsidP="00861DF7">
      <w:pPr>
        <w:pStyle w:val="Betarp"/>
        <w:numPr>
          <w:ilvl w:val="2"/>
          <w:numId w:val="11"/>
        </w:numPr>
        <w:spacing w:line="360" w:lineRule="auto"/>
        <w:ind w:left="0" w:firstLine="851"/>
        <w:jc w:val="both"/>
        <w:rPr>
          <w:rFonts w:ascii="Times New Roman" w:hAnsi="Times New Roman"/>
          <w:sz w:val="24"/>
          <w:szCs w:val="24"/>
        </w:rPr>
      </w:pPr>
      <w:r w:rsidRPr="00F26AA5">
        <w:rPr>
          <w:rFonts w:ascii="Times New Roman" w:hAnsi="Times New Roman"/>
          <w:sz w:val="24"/>
          <w:szCs w:val="24"/>
        </w:rPr>
        <w:t>sienos, lubos ir grindys turi būti tvarkingos (neištrupėjusios, neišlūžusios, be pelėsio ir pan.);</w:t>
      </w:r>
    </w:p>
    <w:p w:rsidR="00F26AA5" w:rsidRDefault="003D035D" w:rsidP="00861DF7">
      <w:pPr>
        <w:pStyle w:val="Betarp"/>
        <w:numPr>
          <w:ilvl w:val="2"/>
          <w:numId w:val="11"/>
        </w:numPr>
        <w:spacing w:line="360" w:lineRule="auto"/>
        <w:ind w:left="0" w:firstLine="851"/>
        <w:jc w:val="both"/>
        <w:rPr>
          <w:rFonts w:ascii="Times New Roman" w:hAnsi="Times New Roman"/>
          <w:sz w:val="24"/>
          <w:szCs w:val="24"/>
        </w:rPr>
      </w:pPr>
      <w:r w:rsidRPr="00F26AA5">
        <w:rPr>
          <w:rFonts w:ascii="Times New Roman" w:hAnsi="Times New Roman"/>
          <w:sz w:val="24"/>
          <w:szCs w:val="24"/>
        </w:rPr>
        <w:t>dujinė arba elektrinė viryklė (su orkaite) turi būti veikianti ir tinkama naudoti (neišlūžusiomis rankenėlėmis, durelėmis, ar(ir) kita privaloma furnitūra);</w:t>
      </w:r>
    </w:p>
    <w:p w:rsidR="00F26AA5" w:rsidRDefault="003D035D" w:rsidP="00861DF7">
      <w:pPr>
        <w:pStyle w:val="Betarp"/>
        <w:numPr>
          <w:ilvl w:val="2"/>
          <w:numId w:val="11"/>
        </w:numPr>
        <w:spacing w:line="360" w:lineRule="auto"/>
        <w:ind w:left="0" w:firstLine="851"/>
        <w:jc w:val="both"/>
        <w:rPr>
          <w:rFonts w:ascii="Times New Roman" w:hAnsi="Times New Roman"/>
          <w:sz w:val="24"/>
          <w:szCs w:val="24"/>
        </w:rPr>
      </w:pPr>
      <w:r w:rsidRPr="00F26AA5">
        <w:rPr>
          <w:rFonts w:ascii="Times New Roman" w:hAnsi="Times New Roman"/>
          <w:sz w:val="24"/>
          <w:szCs w:val="24"/>
        </w:rPr>
        <w:t>langai turi būti sandarūs, techniškai tvarkingi (neišlūžę, neįskilę, su privaloma furnitūra;</w:t>
      </w:r>
    </w:p>
    <w:p w:rsidR="00F26AA5" w:rsidRDefault="003D035D" w:rsidP="00861DF7">
      <w:pPr>
        <w:pStyle w:val="Betarp"/>
        <w:numPr>
          <w:ilvl w:val="2"/>
          <w:numId w:val="11"/>
        </w:numPr>
        <w:spacing w:line="360" w:lineRule="auto"/>
        <w:ind w:left="0" w:firstLine="851"/>
        <w:jc w:val="both"/>
        <w:rPr>
          <w:rFonts w:ascii="Times New Roman" w:hAnsi="Times New Roman"/>
          <w:sz w:val="24"/>
          <w:szCs w:val="24"/>
        </w:rPr>
      </w:pPr>
      <w:r w:rsidRPr="00F26AA5">
        <w:rPr>
          <w:rFonts w:ascii="Times New Roman" w:hAnsi="Times New Roman"/>
          <w:sz w:val="24"/>
          <w:szCs w:val="24"/>
        </w:rPr>
        <w:t>butai turi būti patogioje vietoje susisiekimo atžvilgiu;</w:t>
      </w:r>
    </w:p>
    <w:p w:rsidR="006D4AB0" w:rsidRDefault="003D035D" w:rsidP="00861DF7">
      <w:pPr>
        <w:pStyle w:val="Betarp"/>
        <w:numPr>
          <w:ilvl w:val="2"/>
          <w:numId w:val="11"/>
        </w:numPr>
        <w:spacing w:line="360" w:lineRule="auto"/>
        <w:ind w:left="0" w:firstLine="851"/>
        <w:jc w:val="both"/>
        <w:rPr>
          <w:rFonts w:ascii="Times New Roman" w:hAnsi="Times New Roman"/>
          <w:sz w:val="24"/>
          <w:szCs w:val="24"/>
        </w:rPr>
      </w:pPr>
      <w:r w:rsidRPr="006D4AB0">
        <w:rPr>
          <w:rFonts w:ascii="Times New Roman" w:hAnsi="Times New Roman"/>
          <w:sz w:val="24"/>
          <w:szCs w:val="24"/>
        </w:rPr>
        <w:t>butai perkami kartu su inventorizuotais ir teisiškai įregistruotais butų priklausiniais (rūsiais ir pan.), jei tokie yra, o buto kadastro byla turi atitikti esamą buto patalpų padėtį.</w:t>
      </w:r>
    </w:p>
    <w:p w:rsidR="006D4AB0" w:rsidRDefault="003D035D" w:rsidP="00861DF7">
      <w:pPr>
        <w:pStyle w:val="Betarp"/>
        <w:numPr>
          <w:ilvl w:val="0"/>
          <w:numId w:val="11"/>
        </w:numPr>
        <w:spacing w:line="360" w:lineRule="auto"/>
        <w:ind w:left="0" w:firstLine="851"/>
        <w:jc w:val="both"/>
        <w:rPr>
          <w:rFonts w:ascii="Times New Roman" w:hAnsi="Times New Roman"/>
          <w:sz w:val="24"/>
          <w:szCs w:val="24"/>
        </w:rPr>
      </w:pPr>
      <w:r w:rsidRPr="006D4AB0">
        <w:rPr>
          <w:rFonts w:ascii="Times New Roman" w:hAnsi="Times New Roman"/>
          <w:sz w:val="24"/>
          <w:szCs w:val="24"/>
        </w:rPr>
        <w:t>Buto pirkimo – pardavimo sutarties sudarymo dieną nustatyta tvarka turi būti sumokėti visi mokesčiai už komunalines paslaugas, karštą ir šaltą vandenį, elektros ir šiluminę energiją, dujas bei kiti privalomi mokesčiai už butą.</w:t>
      </w:r>
    </w:p>
    <w:p w:rsidR="006D4AB0" w:rsidRDefault="003D035D" w:rsidP="00861DF7">
      <w:pPr>
        <w:pStyle w:val="Betarp"/>
        <w:numPr>
          <w:ilvl w:val="0"/>
          <w:numId w:val="11"/>
        </w:numPr>
        <w:spacing w:line="360" w:lineRule="auto"/>
        <w:ind w:left="0" w:firstLine="851"/>
        <w:jc w:val="both"/>
        <w:rPr>
          <w:rFonts w:ascii="Times New Roman" w:hAnsi="Times New Roman"/>
          <w:sz w:val="24"/>
          <w:szCs w:val="24"/>
        </w:rPr>
      </w:pPr>
      <w:r w:rsidRPr="006D4AB0">
        <w:rPr>
          <w:rFonts w:ascii="Times New Roman" w:hAnsi="Times New Roman"/>
          <w:sz w:val="24"/>
          <w:szCs w:val="24"/>
        </w:rPr>
        <w:t>Siūlomi butai negali būti ginčo objektas teisme, įkeisti, areštuoti, su įsipareigojimais kredito įstaigai.</w:t>
      </w:r>
    </w:p>
    <w:p w:rsidR="003D035D" w:rsidRPr="006D4AB0" w:rsidRDefault="003D035D" w:rsidP="00861DF7">
      <w:pPr>
        <w:pStyle w:val="Betarp"/>
        <w:numPr>
          <w:ilvl w:val="0"/>
          <w:numId w:val="11"/>
        </w:numPr>
        <w:spacing w:line="360" w:lineRule="auto"/>
        <w:ind w:left="0" w:firstLine="851"/>
        <w:jc w:val="both"/>
        <w:rPr>
          <w:rFonts w:ascii="Times New Roman" w:hAnsi="Times New Roman"/>
          <w:sz w:val="24"/>
          <w:szCs w:val="24"/>
        </w:rPr>
      </w:pPr>
      <w:r w:rsidRPr="006D4AB0">
        <w:rPr>
          <w:rFonts w:ascii="Times New Roman" w:hAnsi="Times New Roman"/>
          <w:sz w:val="24"/>
          <w:szCs w:val="24"/>
        </w:rPr>
        <w:t xml:space="preserve">Įvykdžius pirkimo procedūras, butai ir jų priklausiniai (sandėliukai rūsyje) turi būti perduodami geros techninės būklės, tvarkingi, švarūs, palaisvinti, be jokių apsunkinimų disponuoti ir valdyti, nereikalaujantys papildomų remonto ar kitokio tvarkymo išlaidų. </w:t>
      </w:r>
    </w:p>
    <w:p w:rsidR="003D035D" w:rsidRPr="003015C7" w:rsidRDefault="003D035D" w:rsidP="003D035D">
      <w:pPr>
        <w:pStyle w:val="Betarp"/>
        <w:spacing w:line="360" w:lineRule="auto"/>
        <w:jc w:val="both"/>
        <w:rPr>
          <w:rFonts w:ascii="Times New Roman" w:hAnsi="Times New Roman"/>
          <w:sz w:val="24"/>
          <w:szCs w:val="24"/>
        </w:rPr>
      </w:pPr>
    </w:p>
    <w:p w:rsidR="003D035D" w:rsidRPr="003015C7" w:rsidRDefault="003D035D" w:rsidP="003D035D">
      <w:pPr>
        <w:pStyle w:val="Betarp"/>
        <w:ind w:firstLine="1298"/>
        <w:jc w:val="center"/>
        <w:rPr>
          <w:rFonts w:ascii="Times New Roman" w:hAnsi="Times New Roman"/>
          <w:b/>
          <w:sz w:val="24"/>
          <w:szCs w:val="24"/>
        </w:rPr>
      </w:pPr>
      <w:r w:rsidRPr="003015C7">
        <w:rPr>
          <w:rFonts w:ascii="Times New Roman" w:hAnsi="Times New Roman"/>
          <w:b/>
          <w:sz w:val="24"/>
          <w:szCs w:val="24"/>
        </w:rPr>
        <w:t xml:space="preserve">III SKYRIUS </w:t>
      </w:r>
    </w:p>
    <w:p w:rsidR="003D035D" w:rsidRPr="003015C7" w:rsidRDefault="003D035D" w:rsidP="003D035D">
      <w:pPr>
        <w:pStyle w:val="Betarp"/>
        <w:ind w:firstLine="1298"/>
        <w:jc w:val="center"/>
        <w:rPr>
          <w:rFonts w:ascii="Times New Roman" w:hAnsi="Times New Roman"/>
          <w:b/>
          <w:sz w:val="24"/>
          <w:szCs w:val="24"/>
        </w:rPr>
      </w:pPr>
      <w:r w:rsidRPr="003015C7">
        <w:rPr>
          <w:rFonts w:ascii="Times New Roman" w:hAnsi="Times New Roman"/>
          <w:b/>
          <w:sz w:val="24"/>
          <w:szCs w:val="24"/>
        </w:rPr>
        <w:t>PIRKIMO DOKUMENTAI IR JŲ TEIKIMAS</w:t>
      </w:r>
    </w:p>
    <w:p w:rsidR="003D035D" w:rsidRPr="003015C7" w:rsidRDefault="003D035D" w:rsidP="003D035D">
      <w:pPr>
        <w:pStyle w:val="Betarp"/>
        <w:ind w:firstLine="1298"/>
        <w:jc w:val="center"/>
        <w:rPr>
          <w:rFonts w:ascii="Times New Roman" w:hAnsi="Times New Roman"/>
          <w:b/>
          <w:sz w:val="24"/>
          <w:szCs w:val="24"/>
        </w:rPr>
      </w:pPr>
    </w:p>
    <w:p w:rsidR="003D035D" w:rsidRPr="003015C7" w:rsidRDefault="003D035D" w:rsidP="003D035D">
      <w:pPr>
        <w:pStyle w:val="Betarp"/>
        <w:ind w:firstLine="1298"/>
        <w:jc w:val="center"/>
        <w:rPr>
          <w:rFonts w:ascii="Times New Roman" w:hAnsi="Times New Roman"/>
          <w:b/>
          <w:sz w:val="24"/>
          <w:szCs w:val="24"/>
        </w:rPr>
      </w:pPr>
    </w:p>
    <w:p w:rsidR="006D4AB0" w:rsidRDefault="003D035D" w:rsidP="00E31770">
      <w:pPr>
        <w:pStyle w:val="Betarp"/>
        <w:numPr>
          <w:ilvl w:val="0"/>
          <w:numId w:val="11"/>
        </w:numPr>
        <w:spacing w:line="360" w:lineRule="auto"/>
        <w:ind w:left="0" w:firstLine="851"/>
        <w:jc w:val="both"/>
        <w:rPr>
          <w:rFonts w:ascii="Times New Roman" w:hAnsi="Times New Roman"/>
          <w:sz w:val="24"/>
          <w:szCs w:val="24"/>
        </w:rPr>
      </w:pPr>
      <w:r w:rsidRPr="003015C7">
        <w:rPr>
          <w:rFonts w:ascii="Times New Roman" w:hAnsi="Times New Roman"/>
          <w:sz w:val="24"/>
          <w:szCs w:val="24"/>
        </w:rPr>
        <w:t xml:space="preserve">Apie skelbiamas derybas ir paraiškų priėmimą paskelbiama Savivaldybės interneto portale </w:t>
      </w:r>
      <w:hyperlink r:id="rId5" w:history="1">
        <w:r w:rsidRPr="003015C7">
          <w:rPr>
            <w:rStyle w:val="Hipersaitas"/>
            <w:rFonts w:ascii="Times New Roman" w:hAnsi="Times New Roman"/>
            <w:sz w:val="24"/>
            <w:szCs w:val="24"/>
          </w:rPr>
          <w:t>www.anyksciai.lt</w:t>
        </w:r>
      </w:hyperlink>
      <w:r w:rsidRPr="003015C7">
        <w:rPr>
          <w:rFonts w:ascii="Times New Roman" w:hAnsi="Times New Roman"/>
          <w:sz w:val="24"/>
          <w:szCs w:val="24"/>
        </w:rPr>
        <w:t xml:space="preserve"> (portalo skyriuje Aktualios naujienos)</w:t>
      </w:r>
      <w:r w:rsidR="00864520" w:rsidRPr="003015C7">
        <w:rPr>
          <w:rFonts w:ascii="Times New Roman" w:hAnsi="Times New Roman"/>
          <w:sz w:val="24"/>
          <w:szCs w:val="24"/>
        </w:rPr>
        <w:t xml:space="preserve"> ir</w:t>
      </w:r>
      <w:r w:rsidRPr="003015C7">
        <w:rPr>
          <w:rFonts w:ascii="Times New Roman" w:hAnsi="Times New Roman"/>
          <w:sz w:val="24"/>
          <w:szCs w:val="24"/>
        </w:rPr>
        <w:t xml:space="preserve"> vietiniame laikraštyje</w:t>
      </w:r>
      <w:r w:rsidR="00864520" w:rsidRPr="003015C7">
        <w:rPr>
          <w:rFonts w:ascii="Times New Roman" w:hAnsi="Times New Roman"/>
          <w:sz w:val="24"/>
          <w:szCs w:val="24"/>
        </w:rPr>
        <w:t>.</w:t>
      </w:r>
    </w:p>
    <w:p w:rsidR="006D4AB0" w:rsidRDefault="003D035D" w:rsidP="00E31770">
      <w:pPr>
        <w:pStyle w:val="Betarp"/>
        <w:numPr>
          <w:ilvl w:val="0"/>
          <w:numId w:val="11"/>
        </w:numPr>
        <w:spacing w:line="360" w:lineRule="auto"/>
        <w:ind w:left="0" w:firstLine="851"/>
        <w:jc w:val="both"/>
        <w:rPr>
          <w:rFonts w:ascii="Times New Roman" w:hAnsi="Times New Roman"/>
          <w:sz w:val="24"/>
          <w:szCs w:val="24"/>
        </w:rPr>
      </w:pPr>
      <w:r w:rsidRPr="006D4AB0">
        <w:rPr>
          <w:rFonts w:ascii="Times New Roman" w:hAnsi="Times New Roman"/>
          <w:sz w:val="24"/>
          <w:szCs w:val="24"/>
        </w:rPr>
        <w:t>Paraiškos dalyvauti skelbiamose derybose turi būti pateiktos iki skelbime nurodytos dienos ir valandos. Vėliau pateiktų paraiškų Komisija nenagrinėja.</w:t>
      </w:r>
    </w:p>
    <w:p w:rsidR="006D4AB0" w:rsidRDefault="003D035D" w:rsidP="00E31770">
      <w:pPr>
        <w:pStyle w:val="Betarp"/>
        <w:numPr>
          <w:ilvl w:val="0"/>
          <w:numId w:val="11"/>
        </w:numPr>
        <w:spacing w:line="360" w:lineRule="auto"/>
        <w:ind w:left="0" w:firstLine="851"/>
        <w:jc w:val="both"/>
        <w:rPr>
          <w:rFonts w:ascii="Times New Roman" w:hAnsi="Times New Roman"/>
          <w:sz w:val="24"/>
          <w:szCs w:val="24"/>
        </w:rPr>
      </w:pPr>
      <w:r w:rsidRPr="006D4AB0">
        <w:rPr>
          <w:rFonts w:ascii="Times New Roman" w:hAnsi="Times New Roman"/>
          <w:sz w:val="24"/>
          <w:szCs w:val="24"/>
        </w:rPr>
        <w:t>Kandidatas gali pateikti paraiškas dėl tiek pirkimo dalių, kiek jo siūlomas parduoti butas atitinka 9 punkte nurodytų pirkimo dalių.</w:t>
      </w:r>
    </w:p>
    <w:p w:rsidR="006D4AB0" w:rsidRDefault="003D035D" w:rsidP="00E31770">
      <w:pPr>
        <w:pStyle w:val="Betarp"/>
        <w:numPr>
          <w:ilvl w:val="0"/>
          <w:numId w:val="11"/>
        </w:numPr>
        <w:spacing w:line="360" w:lineRule="auto"/>
        <w:ind w:left="0" w:firstLine="851"/>
        <w:jc w:val="both"/>
        <w:rPr>
          <w:rFonts w:ascii="Times New Roman" w:hAnsi="Times New Roman"/>
          <w:sz w:val="24"/>
          <w:szCs w:val="24"/>
        </w:rPr>
      </w:pPr>
      <w:r w:rsidRPr="006D4AB0">
        <w:rPr>
          <w:rFonts w:ascii="Times New Roman" w:hAnsi="Times New Roman"/>
          <w:sz w:val="24"/>
          <w:szCs w:val="24"/>
        </w:rPr>
        <w:t>Kandidatas paraišką dalyvauti derybose ir kitus dokumentus pateikia lietuvių kalba.</w:t>
      </w:r>
    </w:p>
    <w:p w:rsidR="006D4AB0" w:rsidRDefault="003D035D" w:rsidP="00E31770">
      <w:pPr>
        <w:pStyle w:val="Betarp"/>
        <w:numPr>
          <w:ilvl w:val="0"/>
          <w:numId w:val="11"/>
        </w:numPr>
        <w:spacing w:line="360" w:lineRule="auto"/>
        <w:ind w:left="0" w:firstLine="851"/>
        <w:jc w:val="both"/>
        <w:rPr>
          <w:rFonts w:ascii="Times New Roman" w:hAnsi="Times New Roman"/>
          <w:sz w:val="24"/>
          <w:szCs w:val="24"/>
        </w:rPr>
      </w:pPr>
      <w:r w:rsidRPr="006D4AB0">
        <w:rPr>
          <w:rFonts w:ascii="Times New Roman" w:hAnsi="Times New Roman"/>
          <w:sz w:val="24"/>
          <w:szCs w:val="24"/>
        </w:rPr>
        <w:lastRenderedPageBreak/>
        <w:t>Į paraiškoje nurodytą kainą turi būti įskaičiuoti visi mokesčiai (jei kandidatas pagal Lietuvos Respublikos mokesčių administravimo įstatymą juos privalo (privalės) mokėti).</w:t>
      </w:r>
    </w:p>
    <w:p w:rsidR="006D4AB0" w:rsidRDefault="003D035D" w:rsidP="00E31770">
      <w:pPr>
        <w:pStyle w:val="Betarp"/>
        <w:numPr>
          <w:ilvl w:val="0"/>
          <w:numId w:val="11"/>
        </w:numPr>
        <w:spacing w:line="360" w:lineRule="auto"/>
        <w:ind w:left="0" w:firstLine="851"/>
        <w:jc w:val="both"/>
        <w:rPr>
          <w:rFonts w:ascii="Times New Roman" w:hAnsi="Times New Roman"/>
          <w:sz w:val="24"/>
          <w:szCs w:val="24"/>
        </w:rPr>
      </w:pPr>
      <w:r w:rsidRPr="006D4AB0">
        <w:rPr>
          <w:rFonts w:ascii="Times New Roman" w:hAnsi="Times New Roman"/>
          <w:sz w:val="24"/>
          <w:szCs w:val="24"/>
        </w:rPr>
        <w:t>Pasiūlyme kandidatas nurodo pateikiamą konfidencialią informaciją, tačiau nurodyta buto kaina negali būti konfidenciali.</w:t>
      </w:r>
    </w:p>
    <w:p w:rsidR="006D4AB0" w:rsidRDefault="003D035D" w:rsidP="00E31770">
      <w:pPr>
        <w:pStyle w:val="Betarp"/>
        <w:numPr>
          <w:ilvl w:val="0"/>
          <w:numId w:val="11"/>
        </w:numPr>
        <w:spacing w:line="360" w:lineRule="auto"/>
        <w:ind w:left="0" w:firstLine="851"/>
        <w:jc w:val="both"/>
        <w:rPr>
          <w:rFonts w:ascii="Times New Roman" w:hAnsi="Times New Roman"/>
          <w:sz w:val="24"/>
          <w:szCs w:val="24"/>
        </w:rPr>
      </w:pPr>
      <w:r w:rsidRPr="006D4AB0">
        <w:rPr>
          <w:rFonts w:ascii="Times New Roman" w:hAnsi="Times New Roman"/>
          <w:sz w:val="24"/>
          <w:szCs w:val="24"/>
        </w:rPr>
        <w:t>Paraiškas gali pateikti fiziniai ar juridiniai asmenys.</w:t>
      </w:r>
    </w:p>
    <w:p w:rsidR="006D4AB0" w:rsidRDefault="003D035D" w:rsidP="00E31770">
      <w:pPr>
        <w:pStyle w:val="Betarp"/>
        <w:numPr>
          <w:ilvl w:val="0"/>
          <w:numId w:val="11"/>
        </w:numPr>
        <w:spacing w:line="360" w:lineRule="auto"/>
        <w:ind w:left="0" w:firstLine="851"/>
        <w:jc w:val="both"/>
        <w:rPr>
          <w:rFonts w:ascii="Times New Roman" w:hAnsi="Times New Roman"/>
          <w:sz w:val="24"/>
          <w:szCs w:val="24"/>
        </w:rPr>
      </w:pPr>
      <w:r w:rsidRPr="006D4AB0">
        <w:rPr>
          <w:rFonts w:ascii="Times New Roman" w:hAnsi="Times New Roman"/>
          <w:sz w:val="24"/>
          <w:szCs w:val="24"/>
        </w:rPr>
        <w:t xml:space="preserve">Kandidatas, pageidaujantis parduoti butą ir dalyvauti derybose, paraišką pateikia raštu, pagal sąlygų aprašo </w:t>
      </w:r>
      <w:r w:rsidR="000337EF">
        <w:rPr>
          <w:rFonts w:ascii="Times New Roman" w:hAnsi="Times New Roman"/>
          <w:sz w:val="24"/>
          <w:szCs w:val="24"/>
        </w:rPr>
        <w:t>1</w:t>
      </w:r>
      <w:r w:rsidRPr="006D4AB0">
        <w:rPr>
          <w:rFonts w:ascii="Times New Roman" w:hAnsi="Times New Roman"/>
          <w:sz w:val="24"/>
          <w:szCs w:val="24"/>
        </w:rPr>
        <w:t xml:space="preserve"> priede pateiktą formą. Kartu su paraiška pateikiami šie dokumentai:</w:t>
      </w:r>
    </w:p>
    <w:p w:rsidR="006D4AB0" w:rsidRDefault="003D035D" w:rsidP="00E31770">
      <w:pPr>
        <w:pStyle w:val="Betarp"/>
        <w:numPr>
          <w:ilvl w:val="1"/>
          <w:numId w:val="11"/>
        </w:numPr>
        <w:spacing w:line="360" w:lineRule="auto"/>
        <w:ind w:left="0" w:firstLine="851"/>
        <w:jc w:val="both"/>
        <w:rPr>
          <w:rFonts w:ascii="Times New Roman" w:hAnsi="Times New Roman"/>
          <w:sz w:val="24"/>
          <w:szCs w:val="24"/>
        </w:rPr>
      </w:pPr>
      <w:r w:rsidRPr="006D4AB0">
        <w:rPr>
          <w:rFonts w:ascii="Times New Roman" w:hAnsi="Times New Roman"/>
          <w:sz w:val="24"/>
          <w:szCs w:val="24"/>
        </w:rPr>
        <w:t>siūlomo parduoti buto:</w:t>
      </w:r>
    </w:p>
    <w:p w:rsidR="006D4AB0" w:rsidRDefault="003D035D" w:rsidP="00E31770">
      <w:pPr>
        <w:pStyle w:val="Betarp"/>
        <w:numPr>
          <w:ilvl w:val="2"/>
          <w:numId w:val="11"/>
        </w:numPr>
        <w:spacing w:line="360" w:lineRule="auto"/>
        <w:ind w:left="0" w:firstLine="851"/>
        <w:jc w:val="both"/>
        <w:rPr>
          <w:rFonts w:ascii="Times New Roman" w:hAnsi="Times New Roman"/>
          <w:sz w:val="24"/>
          <w:szCs w:val="24"/>
        </w:rPr>
      </w:pPr>
      <w:r w:rsidRPr="006D4AB0">
        <w:rPr>
          <w:rFonts w:ascii="Times New Roman" w:hAnsi="Times New Roman"/>
          <w:sz w:val="24"/>
          <w:szCs w:val="24"/>
        </w:rPr>
        <w:t>nuosavybę patvirtinančių dokumentų kopijos;</w:t>
      </w:r>
    </w:p>
    <w:p w:rsidR="006D4AB0" w:rsidRDefault="003D035D" w:rsidP="00E31770">
      <w:pPr>
        <w:pStyle w:val="Betarp"/>
        <w:numPr>
          <w:ilvl w:val="2"/>
          <w:numId w:val="11"/>
        </w:numPr>
        <w:spacing w:line="360" w:lineRule="auto"/>
        <w:ind w:left="0" w:firstLine="851"/>
        <w:jc w:val="both"/>
        <w:rPr>
          <w:rFonts w:ascii="Times New Roman" w:hAnsi="Times New Roman"/>
          <w:sz w:val="24"/>
          <w:szCs w:val="24"/>
        </w:rPr>
      </w:pPr>
      <w:r w:rsidRPr="006D4AB0">
        <w:rPr>
          <w:rFonts w:ascii="Times New Roman" w:hAnsi="Times New Roman"/>
          <w:sz w:val="24"/>
          <w:szCs w:val="24"/>
        </w:rPr>
        <w:t>kadastro duomenų bylos kopija;</w:t>
      </w:r>
    </w:p>
    <w:p w:rsidR="006D4AB0" w:rsidRDefault="006D4AB0" w:rsidP="00E31770">
      <w:pPr>
        <w:pStyle w:val="Betarp"/>
        <w:numPr>
          <w:ilvl w:val="2"/>
          <w:numId w:val="11"/>
        </w:numPr>
        <w:spacing w:line="360" w:lineRule="auto"/>
        <w:ind w:left="0" w:firstLine="851"/>
        <w:jc w:val="both"/>
        <w:rPr>
          <w:rFonts w:ascii="Times New Roman" w:hAnsi="Times New Roman"/>
          <w:sz w:val="24"/>
          <w:szCs w:val="24"/>
        </w:rPr>
      </w:pPr>
      <w:r w:rsidRPr="006D4AB0">
        <w:rPr>
          <w:rFonts w:ascii="Times New Roman" w:hAnsi="Times New Roman"/>
          <w:sz w:val="24"/>
          <w:szCs w:val="24"/>
        </w:rPr>
        <w:t>energinio naudingumo sertifikato kopija;</w:t>
      </w:r>
    </w:p>
    <w:p w:rsidR="006D4AB0" w:rsidRDefault="003D035D" w:rsidP="00E31770">
      <w:pPr>
        <w:pStyle w:val="Betarp"/>
        <w:numPr>
          <w:ilvl w:val="1"/>
          <w:numId w:val="11"/>
        </w:numPr>
        <w:spacing w:line="360" w:lineRule="auto"/>
        <w:ind w:left="0" w:firstLine="851"/>
        <w:jc w:val="both"/>
        <w:rPr>
          <w:rFonts w:ascii="Times New Roman" w:hAnsi="Times New Roman"/>
          <w:sz w:val="24"/>
          <w:szCs w:val="24"/>
        </w:rPr>
      </w:pPr>
      <w:r w:rsidRPr="006D4AB0">
        <w:rPr>
          <w:rFonts w:ascii="Times New Roman" w:hAnsi="Times New Roman"/>
          <w:sz w:val="24"/>
          <w:szCs w:val="24"/>
        </w:rPr>
        <w:t>įgaliojimas, suteikiantis teisę asmeniui derėtis dėl buto pardavimo, pasiūlymo ir buto dokumentų pateikimo ir (ar) pirkimo sutarties sudarymo, kai paraiškos pateikėjas nėra buto savininkas;</w:t>
      </w:r>
    </w:p>
    <w:p w:rsidR="006D4AB0" w:rsidRDefault="003D035D" w:rsidP="00E31770">
      <w:pPr>
        <w:pStyle w:val="Betarp"/>
        <w:numPr>
          <w:ilvl w:val="1"/>
          <w:numId w:val="11"/>
        </w:numPr>
        <w:spacing w:line="360" w:lineRule="auto"/>
        <w:ind w:left="0" w:firstLine="851"/>
        <w:jc w:val="both"/>
        <w:rPr>
          <w:rFonts w:ascii="Times New Roman" w:hAnsi="Times New Roman"/>
          <w:sz w:val="24"/>
          <w:szCs w:val="24"/>
        </w:rPr>
      </w:pPr>
      <w:r w:rsidRPr="006D4AB0">
        <w:rPr>
          <w:rFonts w:ascii="Times New Roman" w:hAnsi="Times New Roman"/>
          <w:sz w:val="24"/>
          <w:szCs w:val="24"/>
        </w:rPr>
        <w:t>bendraturčių sprendimas (sutikimas) parduoti butą Lietuvos Respublikos civilinio kodekso 4.79 straipsnio nustatyta tvarka;</w:t>
      </w:r>
    </w:p>
    <w:p w:rsidR="006D4AB0" w:rsidRDefault="003D035D" w:rsidP="00E31770">
      <w:pPr>
        <w:pStyle w:val="Betarp"/>
        <w:numPr>
          <w:ilvl w:val="1"/>
          <w:numId w:val="11"/>
        </w:numPr>
        <w:spacing w:line="360" w:lineRule="auto"/>
        <w:ind w:left="0" w:firstLine="851"/>
        <w:jc w:val="both"/>
        <w:rPr>
          <w:rFonts w:ascii="Times New Roman" w:hAnsi="Times New Roman"/>
          <w:sz w:val="24"/>
          <w:szCs w:val="24"/>
        </w:rPr>
      </w:pPr>
      <w:r w:rsidRPr="006D4AB0">
        <w:rPr>
          <w:rFonts w:ascii="Times New Roman" w:hAnsi="Times New Roman"/>
          <w:sz w:val="24"/>
          <w:szCs w:val="24"/>
        </w:rPr>
        <w:t>pažyma apie buto savininko įsipareigojimus bei įsiskolinimus, susijusius su namo modernizavimu, kreditu ir palūkanomis (pateikia asmenys, siūlantys parduoti butą modernizuotame name)</w:t>
      </w:r>
      <w:r w:rsidR="006D4AB0" w:rsidRPr="006D4AB0">
        <w:rPr>
          <w:rFonts w:ascii="Times New Roman" w:hAnsi="Times New Roman"/>
          <w:sz w:val="24"/>
          <w:szCs w:val="24"/>
        </w:rPr>
        <w:t>.</w:t>
      </w:r>
    </w:p>
    <w:p w:rsidR="001A2815" w:rsidRDefault="006D4AB0" w:rsidP="00E31770">
      <w:pPr>
        <w:pStyle w:val="Betarp"/>
        <w:numPr>
          <w:ilvl w:val="0"/>
          <w:numId w:val="11"/>
        </w:numPr>
        <w:spacing w:line="360" w:lineRule="auto"/>
        <w:ind w:left="0" w:firstLine="851"/>
        <w:jc w:val="both"/>
        <w:rPr>
          <w:rFonts w:ascii="Times New Roman" w:hAnsi="Times New Roman"/>
          <w:sz w:val="24"/>
          <w:szCs w:val="24"/>
        </w:rPr>
      </w:pPr>
      <w:r w:rsidRPr="001A2815">
        <w:rPr>
          <w:rFonts w:ascii="Times New Roman" w:hAnsi="Times New Roman"/>
          <w:sz w:val="24"/>
          <w:szCs w:val="24"/>
        </w:rPr>
        <w:t>P</w:t>
      </w:r>
      <w:r w:rsidR="003D035D" w:rsidRPr="001A2815">
        <w:rPr>
          <w:rFonts w:ascii="Times New Roman" w:hAnsi="Times New Roman"/>
          <w:sz w:val="24"/>
          <w:szCs w:val="24"/>
        </w:rPr>
        <w:t>araiška ir kiti pagal šias sąlygas privalomi dokumentai pateikiami užklijuotame voke su atitinkamu užrašu „Buto pirkimas, pirkimo dalies Nr.“ (nurodamas pirkimo dalies numeris ar numeriai, jei kandidatas pateikia paraišką kelioms dalims), nurodami kandidato rekvizitai (vardas, pavardė, adresas ir telefono numeris ar įmonės pavadinimas, adresas ir telefono Nr.).</w:t>
      </w:r>
    </w:p>
    <w:p w:rsidR="001A2815" w:rsidRDefault="003D035D" w:rsidP="00E31770">
      <w:pPr>
        <w:pStyle w:val="Betarp"/>
        <w:numPr>
          <w:ilvl w:val="0"/>
          <w:numId w:val="11"/>
        </w:numPr>
        <w:spacing w:line="360" w:lineRule="auto"/>
        <w:ind w:left="0" w:firstLine="851"/>
        <w:jc w:val="both"/>
        <w:rPr>
          <w:rFonts w:ascii="Times New Roman" w:hAnsi="Times New Roman"/>
          <w:sz w:val="24"/>
          <w:szCs w:val="24"/>
        </w:rPr>
      </w:pPr>
      <w:r w:rsidRPr="001A2815">
        <w:rPr>
          <w:rFonts w:ascii="Times New Roman" w:hAnsi="Times New Roman"/>
          <w:sz w:val="24"/>
          <w:szCs w:val="24"/>
        </w:rPr>
        <w:t>Savivaldybė neatsako už pašto vėlavimus ar kitus nenumatytus atvejus, dėl kurių paraiškos nebuvo gautos ar gautos pavėluotai. Pavėluotai gautos paraiškos grąžinamos kandidatams registruotu laišku.</w:t>
      </w:r>
    </w:p>
    <w:p w:rsidR="001A2815" w:rsidRDefault="003D035D" w:rsidP="00E31770">
      <w:pPr>
        <w:pStyle w:val="Betarp"/>
        <w:numPr>
          <w:ilvl w:val="0"/>
          <w:numId w:val="11"/>
        </w:numPr>
        <w:spacing w:line="360" w:lineRule="auto"/>
        <w:ind w:left="0" w:firstLine="851"/>
        <w:jc w:val="both"/>
        <w:rPr>
          <w:rFonts w:ascii="Times New Roman" w:hAnsi="Times New Roman"/>
          <w:sz w:val="24"/>
          <w:szCs w:val="24"/>
        </w:rPr>
      </w:pPr>
      <w:r w:rsidRPr="001A2815">
        <w:rPr>
          <w:rFonts w:ascii="Times New Roman" w:hAnsi="Times New Roman"/>
          <w:sz w:val="24"/>
          <w:szCs w:val="24"/>
        </w:rPr>
        <w:t>Paraiškos siunčiamos registruotu laišku arba priimamos tiesiogiai Anykščių rajono savivaldybės administracijos Viešųjų pirkimų ir turto skyriuje, 102 kabinete, J. Biliūno g. 23, Anykščiuose, iki skelbime nurodytos datos, darbo dienomis ir darbo valandomis. Informacija teikiama tel. (8 381) 42372.  Paraiškos (su priedais) lapai turi būti sunumeruoti ir su</w:t>
      </w:r>
      <w:r w:rsidR="00864520" w:rsidRPr="001A2815">
        <w:rPr>
          <w:rFonts w:ascii="Times New Roman" w:hAnsi="Times New Roman"/>
          <w:sz w:val="24"/>
          <w:szCs w:val="24"/>
        </w:rPr>
        <w:t>dėti</w:t>
      </w:r>
      <w:r w:rsidRPr="001A2815">
        <w:rPr>
          <w:rFonts w:ascii="Times New Roman" w:hAnsi="Times New Roman"/>
          <w:sz w:val="24"/>
          <w:szCs w:val="24"/>
        </w:rPr>
        <w:t xml:space="preserve"> eilės tvarka. Paskutinio paraiškos lapo antroje pusėje turi būti ją patvirtinantis kandidato ar jo įgalioto asmens parašas ir antspaudas (jei kandidatas – juridinis asmuo).</w:t>
      </w:r>
    </w:p>
    <w:p w:rsidR="001A2815" w:rsidRDefault="003D035D" w:rsidP="00E31770">
      <w:pPr>
        <w:pStyle w:val="Betarp"/>
        <w:numPr>
          <w:ilvl w:val="0"/>
          <w:numId w:val="11"/>
        </w:numPr>
        <w:spacing w:line="360" w:lineRule="auto"/>
        <w:ind w:left="0" w:firstLine="851"/>
        <w:jc w:val="both"/>
        <w:rPr>
          <w:rFonts w:ascii="Times New Roman" w:hAnsi="Times New Roman"/>
          <w:sz w:val="24"/>
          <w:szCs w:val="24"/>
        </w:rPr>
      </w:pPr>
      <w:r w:rsidRPr="001A2815">
        <w:rPr>
          <w:rFonts w:ascii="Times New Roman" w:hAnsi="Times New Roman"/>
          <w:sz w:val="24"/>
          <w:szCs w:val="24"/>
        </w:rPr>
        <w:t>Kandidatas iki galutinio paraiškų pateikimo termino turi teisę pakeisti, papildyti arba atšaukti savo paraišką. Toks pakeitimas arba pranešimas, kad paraiška atšaukiama, pripažįstamas galiojančiu, jeigu Komisija jį gauna raštu iki paraiškos pateikimo termino pabaigos.</w:t>
      </w:r>
    </w:p>
    <w:p w:rsidR="003D035D" w:rsidRPr="001A2815" w:rsidRDefault="003D035D" w:rsidP="00E31770">
      <w:pPr>
        <w:pStyle w:val="Betarp"/>
        <w:numPr>
          <w:ilvl w:val="0"/>
          <w:numId w:val="11"/>
        </w:numPr>
        <w:spacing w:line="360" w:lineRule="auto"/>
        <w:ind w:left="0" w:firstLine="851"/>
        <w:jc w:val="both"/>
        <w:rPr>
          <w:rFonts w:ascii="Times New Roman" w:hAnsi="Times New Roman"/>
          <w:sz w:val="24"/>
          <w:szCs w:val="24"/>
        </w:rPr>
      </w:pPr>
      <w:r w:rsidRPr="001A2815">
        <w:rPr>
          <w:rFonts w:ascii="Times New Roman" w:hAnsi="Times New Roman"/>
          <w:sz w:val="24"/>
          <w:szCs w:val="24"/>
        </w:rPr>
        <w:lastRenderedPageBreak/>
        <w:t>Išlaidos, susijusios su paraiškų pateikimu ir dalyvavimu derybose, kandidatams nekompensuojamos.</w:t>
      </w:r>
    </w:p>
    <w:p w:rsidR="003D035D" w:rsidRPr="003015C7" w:rsidRDefault="003D035D" w:rsidP="003D035D">
      <w:pPr>
        <w:pStyle w:val="Betarp"/>
        <w:spacing w:line="360" w:lineRule="auto"/>
        <w:ind w:firstLine="1298"/>
        <w:jc w:val="both"/>
        <w:rPr>
          <w:rFonts w:ascii="Times New Roman" w:hAnsi="Times New Roman"/>
          <w:sz w:val="24"/>
          <w:szCs w:val="24"/>
        </w:rPr>
      </w:pPr>
    </w:p>
    <w:p w:rsidR="003D035D" w:rsidRPr="003015C7" w:rsidRDefault="003D035D" w:rsidP="003D035D">
      <w:pPr>
        <w:pStyle w:val="Pagrindinistekstas"/>
        <w:spacing w:after="0"/>
        <w:jc w:val="center"/>
        <w:rPr>
          <w:rFonts w:ascii="Times New Roman" w:hAnsi="Times New Roman"/>
          <w:b/>
          <w:szCs w:val="24"/>
        </w:rPr>
      </w:pPr>
      <w:r w:rsidRPr="003015C7">
        <w:rPr>
          <w:rFonts w:ascii="Times New Roman" w:hAnsi="Times New Roman"/>
          <w:b/>
          <w:szCs w:val="24"/>
        </w:rPr>
        <w:t xml:space="preserve">IV SKYRIUS </w:t>
      </w:r>
    </w:p>
    <w:p w:rsidR="003D035D" w:rsidRPr="003015C7" w:rsidRDefault="003D035D" w:rsidP="003D035D">
      <w:pPr>
        <w:pStyle w:val="Pagrindinistekstas"/>
        <w:spacing w:after="0"/>
        <w:jc w:val="center"/>
        <w:rPr>
          <w:rFonts w:ascii="Times New Roman" w:hAnsi="Times New Roman"/>
          <w:b/>
          <w:szCs w:val="24"/>
        </w:rPr>
      </w:pPr>
      <w:r w:rsidRPr="003015C7">
        <w:rPr>
          <w:rFonts w:ascii="Times New Roman" w:hAnsi="Times New Roman"/>
          <w:b/>
          <w:szCs w:val="24"/>
        </w:rPr>
        <w:t>KANDIDATŲ ATRANKA DERYBOMS, KVIETIMAS DERĖTIS IR DERYBOS</w:t>
      </w:r>
    </w:p>
    <w:p w:rsidR="003D035D" w:rsidRPr="003015C7" w:rsidRDefault="003D035D" w:rsidP="003D035D">
      <w:pPr>
        <w:pStyle w:val="Pagrindinistekstas"/>
        <w:spacing w:after="0"/>
        <w:jc w:val="center"/>
        <w:rPr>
          <w:rFonts w:ascii="Times New Roman" w:hAnsi="Times New Roman"/>
          <w:b/>
          <w:szCs w:val="24"/>
        </w:rPr>
      </w:pPr>
    </w:p>
    <w:p w:rsidR="003D035D" w:rsidRPr="003015C7" w:rsidRDefault="003D035D" w:rsidP="003D035D">
      <w:pPr>
        <w:pStyle w:val="Betarp"/>
        <w:rPr>
          <w:rFonts w:ascii="Times New Roman" w:hAnsi="Times New Roman"/>
          <w:sz w:val="24"/>
          <w:szCs w:val="24"/>
        </w:rPr>
      </w:pPr>
    </w:p>
    <w:p w:rsidR="001A2815" w:rsidRDefault="003D035D" w:rsidP="00E31770">
      <w:pPr>
        <w:pStyle w:val="Betarp"/>
        <w:numPr>
          <w:ilvl w:val="0"/>
          <w:numId w:val="11"/>
        </w:numPr>
        <w:tabs>
          <w:tab w:val="left" w:pos="709"/>
        </w:tabs>
        <w:spacing w:line="360" w:lineRule="auto"/>
        <w:ind w:left="0" w:firstLine="851"/>
        <w:jc w:val="both"/>
        <w:rPr>
          <w:rFonts w:ascii="Times New Roman" w:hAnsi="Times New Roman"/>
          <w:sz w:val="24"/>
          <w:szCs w:val="24"/>
        </w:rPr>
      </w:pPr>
      <w:r w:rsidRPr="003015C7">
        <w:rPr>
          <w:rFonts w:ascii="Times New Roman" w:hAnsi="Times New Roman"/>
          <w:sz w:val="24"/>
          <w:szCs w:val="24"/>
        </w:rPr>
        <w:t>Vokai su paraiškomis atplėšiami Komisijos posėdyje. Paraiškos vertinamos konfidencialiai, nedalyvaujant paraiškas pateikusiems kandidatams ar jų atstovams.</w:t>
      </w:r>
    </w:p>
    <w:p w:rsidR="001A2815" w:rsidRDefault="003D035D" w:rsidP="00E31770">
      <w:pPr>
        <w:pStyle w:val="Betarp"/>
        <w:numPr>
          <w:ilvl w:val="0"/>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Komisijos posėdis dėl vokų su paraiškomis atplėšimo organizuojamas ne vėliau kaip per 1 darbo dieną po paraiškų priėmimo termino pabaigos.</w:t>
      </w:r>
    </w:p>
    <w:p w:rsidR="001A2815" w:rsidRDefault="003D035D" w:rsidP="00E31770">
      <w:pPr>
        <w:pStyle w:val="Betarp"/>
        <w:numPr>
          <w:ilvl w:val="0"/>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Komisija nagrinėja:</w:t>
      </w:r>
    </w:p>
    <w:p w:rsidR="001A2815" w:rsidRDefault="003D035D" w:rsidP="00E31770">
      <w:pPr>
        <w:pStyle w:val="Betarp"/>
        <w:numPr>
          <w:ilvl w:val="1"/>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ar paraiška atitinka sąlygų apraše nustatytus reikalavimus;</w:t>
      </w:r>
    </w:p>
    <w:p w:rsidR="001A2815" w:rsidRDefault="003D035D" w:rsidP="00E31770">
      <w:pPr>
        <w:pStyle w:val="Betarp"/>
        <w:numPr>
          <w:ilvl w:val="1"/>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ar siūlomas pirkti butas atitinka sąlygų aprašo reikalavimus.</w:t>
      </w:r>
    </w:p>
    <w:p w:rsidR="001A2815" w:rsidRDefault="003D035D" w:rsidP="00E31770">
      <w:pPr>
        <w:pStyle w:val="Betarp"/>
        <w:numPr>
          <w:ilvl w:val="0"/>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Iškilus klausimų dėl paraiškų turinio ir Komisijai paprašius, kandidatai iki derybų pradžios privalo pateikti papildomus tikslinimus bei paaiškinimus, nekeisdami paraiškos turinio.</w:t>
      </w:r>
    </w:p>
    <w:p w:rsidR="001A2815" w:rsidRDefault="003D035D" w:rsidP="00E31770">
      <w:pPr>
        <w:pStyle w:val="Betarp"/>
        <w:numPr>
          <w:ilvl w:val="0"/>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Komisija atmeta kandidato paraišką, jeigu:</w:t>
      </w:r>
    </w:p>
    <w:p w:rsidR="001A2815" w:rsidRDefault="003D035D" w:rsidP="00E31770">
      <w:pPr>
        <w:pStyle w:val="Betarp"/>
        <w:numPr>
          <w:ilvl w:val="1"/>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kandidatas kartu su paraiška nepateikė reikalaujamų dokumentų ar informacijos ir Komisijai paprašius juos patikslinti, papildyti arba paaiškinti, iki derybų pradžios to nepadarė;</w:t>
      </w:r>
    </w:p>
    <w:p w:rsidR="001A2815" w:rsidRDefault="003D035D" w:rsidP="00E31770">
      <w:pPr>
        <w:pStyle w:val="Betarp"/>
        <w:numPr>
          <w:ilvl w:val="1"/>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paraiška (taip pat siūlomas pirkti butas) neatitinka sąlygų apraše nustatytų reikalavimų;</w:t>
      </w:r>
    </w:p>
    <w:p w:rsidR="001A2815" w:rsidRDefault="003D035D" w:rsidP="00E31770">
      <w:pPr>
        <w:pStyle w:val="Betarp"/>
        <w:numPr>
          <w:ilvl w:val="1"/>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kandidatas pateikė melagingą informaciją.</w:t>
      </w:r>
    </w:p>
    <w:p w:rsidR="001A2815" w:rsidRDefault="003D035D" w:rsidP="00E31770">
      <w:pPr>
        <w:pStyle w:val="Betarp"/>
        <w:numPr>
          <w:ilvl w:val="0"/>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Komisija ne vėliau kaip per 5 (penkias) darbo dienas nuo paskutinės pasiūlymų pateikimo dienos pateikia kandidatui motyvuotą atsakymą, kodėl kandidato pasiūlymas atmetamas.</w:t>
      </w:r>
    </w:p>
    <w:p w:rsidR="001A2815" w:rsidRDefault="003D035D" w:rsidP="00E31770">
      <w:pPr>
        <w:pStyle w:val="Betarp"/>
        <w:numPr>
          <w:ilvl w:val="0"/>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Siūlomus pirkti butus Komisija apžiūri ir įvertina siūlomų pirkti butų atitikimą pirkimo sąlygų reikalavimams. Apžiūros metu užpildoma Techninės buto būklės vertinimo forma (</w:t>
      </w:r>
      <w:r w:rsidR="000337EF">
        <w:rPr>
          <w:rFonts w:ascii="Times New Roman" w:hAnsi="Times New Roman"/>
          <w:sz w:val="24"/>
          <w:szCs w:val="24"/>
        </w:rPr>
        <w:t>2</w:t>
      </w:r>
      <w:r w:rsidRPr="001A2815">
        <w:rPr>
          <w:rFonts w:ascii="Times New Roman" w:hAnsi="Times New Roman"/>
          <w:sz w:val="24"/>
          <w:szCs w:val="24"/>
        </w:rPr>
        <w:t xml:space="preserve"> priedas) ir atitinkamai skiriami vertinimo balai.</w:t>
      </w:r>
    </w:p>
    <w:p w:rsidR="001A2815" w:rsidRDefault="003D035D" w:rsidP="00E31770">
      <w:pPr>
        <w:pStyle w:val="Betarp"/>
        <w:numPr>
          <w:ilvl w:val="0"/>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Jeigu buto techninės būklės duomenys neatitinka pirkimo sąlygose nustatytų reikalavimų, kandidato pasiūlymas atmetamas.</w:t>
      </w:r>
    </w:p>
    <w:p w:rsidR="001A2815" w:rsidRDefault="003D035D" w:rsidP="00E31770">
      <w:pPr>
        <w:pStyle w:val="Betarp"/>
        <w:numPr>
          <w:ilvl w:val="0"/>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Kandidatus, kurių paraiškos nebuvo atmestos, Komisija ne vėliau kaip per 5 (penkias) darbo dienas nuo pasiūlymo ir parduodamų butų dokumentų pateikimo termino pabaigos vienu metu išsiunčia kvietimą derėtis dėl kainos ir kitų sąlygų, nurodo tikslų derybų laiką ir vietą, papildomus dokumentus, kuriuos reikia pateikti deryboms, preliminarią derybų dienotvarkę.</w:t>
      </w:r>
    </w:p>
    <w:p w:rsidR="001A2815" w:rsidRDefault="003D035D" w:rsidP="00E31770">
      <w:pPr>
        <w:pStyle w:val="Betarp"/>
        <w:numPr>
          <w:ilvl w:val="0"/>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Derybų  procedūrų metu Komisija:</w:t>
      </w:r>
    </w:p>
    <w:p w:rsidR="001A2815" w:rsidRDefault="003D035D" w:rsidP="00E31770">
      <w:pPr>
        <w:pStyle w:val="Betarp"/>
        <w:numPr>
          <w:ilvl w:val="1"/>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derasi su kiekvienu kandidatu atskirai;</w:t>
      </w:r>
    </w:p>
    <w:p w:rsidR="001A2815" w:rsidRDefault="003D035D" w:rsidP="00E31770">
      <w:pPr>
        <w:pStyle w:val="Betarp"/>
        <w:numPr>
          <w:ilvl w:val="1"/>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nustato derybų su kandidatais eilę;</w:t>
      </w:r>
    </w:p>
    <w:p w:rsidR="001A2815" w:rsidRDefault="003D035D" w:rsidP="00E31770">
      <w:pPr>
        <w:pStyle w:val="Betarp"/>
        <w:numPr>
          <w:ilvl w:val="1"/>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lastRenderedPageBreak/>
        <w:t>tretiesiems asmenims negali atskleisti jokios iš kandidato gautos su jo dalyvavimu derybose susijusios informacijos be jo sutikimo.</w:t>
      </w:r>
    </w:p>
    <w:p w:rsidR="001A2815" w:rsidRDefault="003D035D" w:rsidP="00E31770">
      <w:pPr>
        <w:pStyle w:val="Betarp"/>
        <w:numPr>
          <w:ilvl w:val="0"/>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Visiems dalyviams taikomi vienodi reikalavimai, suteikiamos vienodos galimybės ir pateikiama vienoda informacija.</w:t>
      </w:r>
    </w:p>
    <w:p w:rsidR="001A2815" w:rsidRDefault="003D035D" w:rsidP="00E31770">
      <w:pPr>
        <w:pStyle w:val="Betarp"/>
        <w:numPr>
          <w:ilvl w:val="0"/>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Derybos protokoluojamos. Derybų protokolą pasirašo Komisijos pirmininkas, jos nariai ir kandidatas, su kuriuo derėtasi, arba jo įgaliotas atstovas.</w:t>
      </w:r>
    </w:p>
    <w:p w:rsidR="001A2815" w:rsidRDefault="003D035D" w:rsidP="00E31770">
      <w:pPr>
        <w:pStyle w:val="Betarp"/>
        <w:numPr>
          <w:ilvl w:val="0"/>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Komisija, atsižvelgdama į derybų rezultatus, kiekvienoje pirkimo dalyje sudaro pasiūlymų eilę ir visiems derybose dalyvavusiems kandidatams išsiunčia informaciją apie derybų rezultatus.</w:t>
      </w:r>
    </w:p>
    <w:p w:rsidR="001A2815" w:rsidRDefault="003D035D" w:rsidP="00E31770">
      <w:pPr>
        <w:pStyle w:val="Betarp"/>
        <w:numPr>
          <w:ilvl w:val="0"/>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Komisija, prieš priimdama sprendimą dėl derybas laimėjusio kandidato, inicijuoja šio kandidato pasiūlyto buto individualų turto vertinimą.</w:t>
      </w:r>
    </w:p>
    <w:p w:rsidR="001A2815" w:rsidRDefault="003D035D" w:rsidP="00E31770">
      <w:pPr>
        <w:pStyle w:val="Betarp"/>
        <w:numPr>
          <w:ilvl w:val="0"/>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Atlikus 4</w:t>
      </w:r>
      <w:r w:rsidR="001A2815" w:rsidRPr="001A2815">
        <w:rPr>
          <w:rFonts w:ascii="Times New Roman" w:hAnsi="Times New Roman"/>
          <w:sz w:val="24"/>
          <w:szCs w:val="24"/>
        </w:rPr>
        <w:t>0</w:t>
      </w:r>
      <w:r w:rsidRPr="001A2815">
        <w:rPr>
          <w:rFonts w:ascii="Times New Roman" w:hAnsi="Times New Roman"/>
          <w:sz w:val="24"/>
          <w:szCs w:val="24"/>
        </w:rPr>
        <w:t xml:space="preserve"> punkte nurodytą vertinimą, kurio metu buvo nustatyta mažesnė nei kandidato pasiūlyta kaina, kandidatas pakartotinai kviečiamas derėtis dėl buto kainos.</w:t>
      </w:r>
    </w:p>
    <w:p w:rsidR="001A2815" w:rsidRDefault="003D035D" w:rsidP="00E31770">
      <w:pPr>
        <w:pStyle w:val="Betarp"/>
        <w:numPr>
          <w:ilvl w:val="0"/>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Jeigu, įvykus pakartotinoms deryboms, laimėjusio kandidato pasiūlyta kaina neatitinka Aprašo reikalavimų, Komisija inicijuoja kito pagal sudarytą eilę kandidato parduodamo buto individualų vertinimą ir pakartotinas derybas dėl šio buto kainos.</w:t>
      </w:r>
    </w:p>
    <w:p w:rsidR="001A2815" w:rsidRDefault="003D035D" w:rsidP="00E31770">
      <w:pPr>
        <w:pStyle w:val="Betarp"/>
        <w:numPr>
          <w:ilvl w:val="0"/>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Sprendimą dėl derybas laimėjusio kandidato Komisija priima ne anksčiau kaip po 7 darbo dienų nuo informacijos apie derybų rezultatus raštu išsiuntimo visiems derybose dalyvavusiems kandidatams dienos, išskyrus atvejį, kai derybose dalyvauja vienas kandidatas.</w:t>
      </w:r>
    </w:p>
    <w:p w:rsidR="001A2815" w:rsidRDefault="003D035D" w:rsidP="00E31770">
      <w:pPr>
        <w:pStyle w:val="Betarp"/>
        <w:numPr>
          <w:ilvl w:val="0"/>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Laimėjęs kandidatas, po derybų nepagrįstai atsisakęs sudaryti pirkimo sutartį, per 5 darbo dienas nuo pranešimo apie pirkimo procedūrų nutraukimą dėl jo (laimėjusio kandidato) atsisakymo sudaryti šią sutartį gavimo dienos, į Savivaldybės nurodytą sąskaitą sumoka 50 procentų Savivaldybės patirtų laimėjusio kandidato pasiūlyto buto individualaus vertinimo išlaidų.</w:t>
      </w:r>
    </w:p>
    <w:p w:rsidR="001A2815" w:rsidRDefault="003D035D" w:rsidP="00E31770">
      <w:pPr>
        <w:pStyle w:val="Betarp"/>
        <w:numPr>
          <w:ilvl w:val="0"/>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Komisija gali sudaryti pirkimo sutartį su pirminį pasiūlymą pateikusiu kandidatu, taip pat pirminį kandidato pasiūlymą vertinti kaip galutinį, jei jis neatvyksta į derybas, tačiau iki derybų pradžios raštu informuoja Komisiją apie tai, kad jo pirminį pasiūlymą vertinti kaip galutinį.</w:t>
      </w:r>
    </w:p>
    <w:p w:rsidR="001A2815" w:rsidRDefault="003D035D" w:rsidP="00E31770">
      <w:pPr>
        <w:pStyle w:val="Betarp"/>
        <w:numPr>
          <w:ilvl w:val="0"/>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Pirkimo procedūros baigiasi, kai:</w:t>
      </w:r>
    </w:p>
    <w:p w:rsidR="001A2815" w:rsidRDefault="003D035D" w:rsidP="00E31770">
      <w:pPr>
        <w:pStyle w:val="Betarp"/>
        <w:numPr>
          <w:ilvl w:val="1"/>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nutraukiamos pirkimo procedūros dėl aplinkybių, dėl kurių pirkimas tampa nenaudingas ar neteisėtas, arba dėl pirkimo kainos ar kitų sąlygų nesutarimo;</w:t>
      </w:r>
    </w:p>
    <w:p w:rsidR="001A2815" w:rsidRDefault="003D035D" w:rsidP="00E31770">
      <w:pPr>
        <w:pStyle w:val="Betarp"/>
        <w:numPr>
          <w:ilvl w:val="1"/>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sudaroma pirkimo sutartis;</w:t>
      </w:r>
    </w:p>
    <w:p w:rsidR="001A2815" w:rsidRDefault="003D035D" w:rsidP="00E31770">
      <w:pPr>
        <w:pStyle w:val="Betarp"/>
        <w:numPr>
          <w:ilvl w:val="1"/>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kandidatas atsisako pasirašyti sutartį ir nėra kito kandidato, kuris atitiktų sąlygų apraše nustatytus reikalavimus;</w:t>
      </w:r>
    </w:p>
    <w:p w:rsidR="001A2815" w:rsidRDefault="003D035D" w:rsidP="00E31770">
      <w:pPr>
        <w:pStyle w:val="Betarp"/>
        <w:numPr>
          <w:ilvl w:val="1"/>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visų kandidatų pateikti parduodamų butų dokumentai neatitinka pirkimo dokumentuose nustatytų reikalavimų;</w:t>
      </w:r>
    </w:p>
    <w:p w:rsidR="003D035D" w:rsidRPr="001A2815" w:rsidRDefault="003D035D" w:rsidP="00E31770">
      <w:pPr>
        <w:pStyle w:val="Betarp"/>
        <w:numPr>
          <w:ilvl w:val="1"/>
          <w:numId w:val="11"/>
        </w:numPr>
        <w:tabs>
          <w:tab w:val="left" w:pos="709"/>
        </w:tabs>
        <w:spacing w:line="360" w:lineRule="auto"/>
        <w:ind w:left="0" w:firstLine="851"/>
        <w:jc w:val="both"/>
        <w:rPr>
          <w:rFonts w:ascii="Times New Roman" w:hAnsi="Times New Roman"/>
          <w:sz w:val="24"/>
          <w:szCs w:val="24"/>
        </w:rPr>
      </w:pPr>
      <w:r w:rsidRPr="001A2815">
        <w:rPr>
          <w:rFonts w:ascii="Times New Roman" w:hAnsi="Times New Roman"/>
          <w:sz w:val="24"/>
          <w:szCs w:val="24"/>
        </w:rPr>
        <w:t>per nustatytą terminą nebuvo gautas nė vienas pasiūlymas.</w:t>
      </w:r>
    </w:p>
    <w:p w:rsidR="003D035D" w:rsidRPr="003015C7" w:rsidRDefault="003D035D" w:rsidP="003D035D">
      <w:pPr>
        <w:pStyle w:val="Betarp"/>
        <w:jc w:val="both"/>
        <w:rPr>
          <w:rFonts w:ascii="Times New Roman" w:hAnsi="Times New Roman"/>
          <w:sz w:val="24"/>
          <w:szCs w:val="24"/>
        </w:rPr>
      </w:pPr>
    </w:p>
    <w:p w:rsidR="003D035D" w:rsidRPr="003015C7" w:rsidRDefault="003D035D" w:rsidP="003D035D">
      <w:pPr>
        <w:pStyle w:val="Pagrindinistekstas"/>
        <w:spacing w:after="0"/>
        <w:jc w:val="center"/>
        <w:rPr>
          <w:rFonts w:ascii="Times New Roman" w:hAnsi="Times New Roman"/>
          <w:b/>
          <w:szCs w:val="24"/>
        </w:rPr>
      </w:pPr>
      <w:r w:rsidRPr="003015C7">
        <w:rPr>
          <w:rFonts w:ascii="Times New Roman" w:hAnsi="Times New Roman"/>
          <w:b/>
          <w:szCs w:val="24"/>
        </w:rPr>
        <w:t>V SKYRIUS</w:t>
      </w:r>
    </w:p>
    <w:p w:rsidR="003D035D" w:rsidRPr="003015C7" w:rsidRDefault="003D035D" w:rsidP="003D035D">
      <w:pPr>
        <w:pStyle w:val="Pagrindinistekstas"/>
        <w:spacing w:after="0"/>
        <w:jc w:val="center"/>
        <w:rPr>
          <w:rFonts w:ascii="Times New Roman" w:hAnsi="Times New Roman"/>
          <w:b/>
          <w:szCs w:val="24"/>
        </w:rPr>
      </w:pPr>
      <w:r w:rsidRPr="003015C7">
        <w:rPr>
          <w:rFonts w:ascii="Times New Roman" w:hAnsi="Times New Roman"/>
          <w:b/>
          <w:szCs w:val="24"/>
        </w:rPr>
        <w:t>VERTINIMO KRITERIJAI</w:t>
      </w:r>
    </w:p>
    <w:p w:rsidR="003D035D" w:rsidRPr="003015C7" w:rsidRDefault="003D035D" w:rsidP="003D035D">
      <w:pPr>
        <w:pStyle w:val="Pagrindinistekstas"/>
        <w:spacing w:after="0"/>
        <w:jc w:val="center"/>
        <w:rPr>
          <w:rFonts w:ascii="Times New Roman" w:hAnsi="Times New Roman"/>
          <w:b/>
          <w:szCs w:val="24"/>
        </w:rPr>
      </w:pPr>
    </w:p>
    <w:p w:rsidR="00F50719" w:rsidRDefault="003D035D" w:rsidP="00E31770">
      <w:pPr>
        <w:pStyle w:val="Betarp"/>
        <w:numPr>
          <w:ilvl w:val="0"/>
          <w:numId w:val="11"/>
        </w:numPr>
        <w:spacing w:line="360" w:lineRule="auto"/>
        <w:ind w:left="0" w:firstLine="851"/>
        <w:jc w:val="both"/>
        <w:rPr>
          <w:rFonts w:ascii="Times New Roman" w:hAnsi="Times New Roman"/>
          <w:sz w:val="24"/>
          <w:szCs w:val="24"/>
        </w:rPr>
      </w:pPr>
      <w:r w:rsidRPr="003015C7">
        <w:rPr>
          <w:rFonts w:ascii="Times New Roman" w:hAnsi="Times New Roman"/>
          <w:sz w:val="24"/>
          <w:szCs w:val="24"/>
        </w:rPr>
        <w:t>Komisija kiekvienai pirkimo daliai sudaro atskirą perkamų butų pasiūlymų eilę pagal ekonominio naudingumo vertinimo kriterijus. Kiekvienoje pirkimo dalyje nustatomas laimėtojas, kurio ekonominio naudingumo vertinimo kriterijų suma yra didžiausia.</w:t>
      </w:r>
    </w:p>
    <w:p w:rsidR="003D035D" w:rsidRPr="003015C7" w:rsidRDefault="003D035D" w:rsidP="00E31770">
      <w:pPr>
        <w:pStyle w:val="Betarp"/>
        <w:numPr>
          <w:ilvl w:val="0"/>
          <w:numId w:val="11"/>
        </w:numPr>
        <w:spacing w:line="360" w:lineRule="auto"/>
        <w:ind w:left="0" w:firstLine="851"/>
        <w:jc w:val="both"/>
        <w:rPr>
          <w:rFonts w:ascii="Times New Roman" w:hAnsi="Times New Roman"/>
          <w:sz w:val="24"/>
          <w:szCs w:val="24"/>
        </w:rPr>
      </w:pPr>
      <w:r w:rsidRPr="003015C7">
        <w:rPr>
          <w:rFonts w:ascii="Times New Roman" w:hAnsi="Times New Roman"/>
          <w:sz w:val="24"/>
          <w:szCs w:val="24"/>
        </w:rPr>
        <w:t>Pasiūlymų vertinimo kriterijai: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5624"/>
        <w:gridCol w:w="3297"/>
      </w:tblGrid>
      <w:tr w:rsidR="003D035D" w:rsidRPr="003015C7" w:rsidTr="00864520">
        <w:trPr>
          <w:jc w:val="center"/>
        </w:trPr>
        <w:tc>
          <w:tcPr>
            <w:tcW w:w="710"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Pagrindinistekstas"/>
              <w:spacing w:after="0"/>
              <w:jc w:val="center"/>
              <w:rPr>
                <w:rFonts w:ascii="Times New Roman" w:hAnsi="Times New Roman"/>
                <w:szCs w:val="24"/>
              </w:rPr>
            </w:pPr>
          </w:p>
        </w:tc>
        <w:tc>
          <w:tcPr>
            <w:tcW w:w="577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Pagrindinistekstas"/>
              <w:spacing w:after="0" w:line="276" w:lineRule="auto"/>
              <w:jc w:val="center"/>
              <w:rPr>
                <w:rFonts w:ascii="Times New Roman" w:hAnsi="Times New Roman"/>
                <w:szCs w:val="24"/>
              </w:rPr>
            </w:pPr>
            <w:r w:rsidRPr="003015C7">
              <w:rPr>
                <w:rFonts w:ascii="Times New Roman" w:hAnsi="Times New Roman"/>
                <w:szCs w:val="24"/>
              </w:rPr>
              <w:t>Vertinimo kriterijai</w:t>
            </w:r>
          </w:p>
        </w:tc>
        <w:tc>
          <w:tcPr>
            <w:tcW w:w="336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Pagrindinistekstas"/>
              <w:spacing w:after="0"/>
              <w:jc w:val="center"/>
              <w:rPr>
                <w:rFonts w:ascii="Times New Roman" w:hAnsi="Times New Roman"/>
                <w:szCs w:val="24"/>
              </w:rPr>
            </w:pPr>
            <w:r w:rsidRPr="003015C7">
              <w:rPr>
                <w:rFonts w:ascii="Times New Roman" w:hAnsi="Times New Roman"/>
                <w:szCs w:val="24"/>
              </w:rPr>
              <w:t>Ekonominio naudingumo įvertinimas balais</w:t>
            </w:r>
          </w:p>
        </w:tc>
      </w:tr>
      <w:tr w:rsidR="003D035D" w:rsidRPr="003015C7" w:rsidTr="00864520">
        <w:trPr>
          <w:jc w:val="center"/>
        </w:trPr>
        <w:tc>
          <w:tcPr>
            <w:tcW w:w="710"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Pagrindinistekstas"/>
              <w:spacing w:after="0"/>
              <w:jc w:val="center"/>
              <w:rPr>
                <w:rFonts w:ascii="Times New Roman" w:hAnsi="Times New Roman"/>
                <w:b/>
                <w:szCs w:val="24"/>
              </w:rPr>
            </w:pPr>
            <w:r w:rsidRPr="003015C7">
              <w:rPr>
                <w:rFonts w:ascii="Times New Roman" w:hAnsi="Times New Roman"/>
                <w:b/>
                <w:szCs w:val="24"/>
              </w:rPr>
              <w:t>I.</w:t>
            </w:r>
          </w:p>
        </w:tc>
        <w:tc>
          <w:tcPr>
            <w:tcW w:w="577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Pagrindinistekstas"/>
              <w:spacing w:after="0"/>
              <w:jc w:val="both"/>
              <w:rPr>
                <w:rFonts w:ascii="Times New Roman" w:hAnsi="Times New Roman"/>
                <w:b/>
                <w:szCs w:val="24"/>
              </w:rPr>
            </w:pPr>
            <w:r w:rsidRPr="003015C7">
              <w:rPr>
                <w:rFonts w:ascii="Times New Roman" w:hAnsi="Times New Roman"/>
                <w:b/>
                <w:szCs w:val="24"/>
              </w:rPr>
              <w:t>Kaina (K)</w:t>
            </w:r>
          </w:p>
        </w:tc>
        <w:tc>
          <w:tcPr>
            <w:tcW w:w="336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Pagrindinistekstas"/>
              <w:spacing w:after="0"/>
              <w:jc w:val="center"/>
              <w:rPr>
                <w:rFonts w:ascii="Times New Roman" w:hAnsi="Times New Roman"/>
                <w:szCs w:val="24"/>
              </w:rPr>
            </w:pPr>
            <w:r w:rsidRPr="003015C7">
              <w:rPr>
                <w:rFonts w:ascii="Times New Roman" w:hAnsi="Times New Roman"/>
                <w:szCs w:val="24"/>
              </w:rPr>
              <w:t>maksimalus balas – 72</w:t>
            </w:r>
          </w:p>
        </w:tc>
      </w:tr>
      <w:tr w:rsidR="003D035D" w:rsidRPr="003015C7" w:rsidTr="00864520">
        <w:trPr>
          <w:jc w:val="center"/>
        </w:trPr>
        <w:tc>
          <w:tcPr>
            <w:tcW w:w="710"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Pagrindinistekstas"/>
              <w:spacing w:after="0"/>
              <w:jc w:val="center"/>
              <w:rPr>
                <w:rFonts w:ascii="Times New Roman" w:hAnsi="Times New Roman"/>
                <w:b/>
                <w:szCs w:val="24"/>
              </w:rPr>
            </w:pPr>
            <w:r w:rsidRPr="003015C7">
              <w:rPr>
                <w:rFonts w:ascii="Times New Roman" w:hAnsi="Times New Roman"/>
                <w:b/>
                <w:szCs w:val="24"/>
              </w:rPr>
              <w:t>II.</w:t>
            </w:r>
          </w:p>
        </w:tc>
        <w:tc>
          <w:tcPr>
            <w:tcW w:w="577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Pagrindinistekstas"/>
              <w:spacing w:after="0"/>
              <w:jc w:val="both"/>
              <w:rPr>
                <w:rFonts w:ascii="Times New Roman" w:hAnsi="Times New Roman"/>
                <w:b/>
                <w:szCs w:val="24"/>
              </w:rPr>
            </w:pPr>
            <w:r w:rsidRPr="003015C7">
              <w:rPr>
                <w:rFonts w:ascii="Times New Roman" w:hAnsi="Times New Roman"/>
                <w:b/>
                <w:szCs w:val="24"/>
              </w:rPr>
              <w:t>Buto būklės vertinimo kriterijai (T)</w:t>
            </w:r>
          </w:p>
        </w:tc>
        <w:tc>
          <w:tcPr>
            <w:tcW w:w="336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Pagrindinistekstas"/>
              <w:spacing w:after="0"/>
              <w:jc w:val="center"/>
              <w:rPr>
                <w:rFonts w:ascii="Times New Roman" w:hAnsi="Times New Roman"/>
                <w:szCs w:val="24"/>
              </w:rPr>
            </w:pPr>
            <w:r w:rsidRPr="003015C7">
              <w:rPr>
                <w:rFonts w:ascii="Times New Roman" w:hAnsi="Times New Roman"/>
                <w:szCs w:val="24"/>
              </w:rPr>
              <w:t>maksimalus balas – 28</w:t>
            </w:r>
          </w:p>
        </w:tc>
      </w:tr>
      <w:tr w:rsidR="003D035D" w:rsidRPr="003015C7" w:rsidTr="00864520">
        <w:trPr>
          <w:jc w:val="center"/>
        </w:trPr>
        <w:tc>
          <w:tcPr>
            <w:tcW w:w="710"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b/>
                <w:sz w:val="24"/>
                <w:szCs w:val="24"/>
              </w:rPr>
            </w:pPr>
            <w:r w:rsidRPr="003015C7">
              <w:rPr>
                <w:rFonts w:ascii="Times New Roman" w:hAnsi="Times New Roman"/>
                <w:b/>
                <w:sz w:val="24"/>
                <w:szCs w:val="24"/>
              </w:rPr>
              <w:t>II.1.</w:t>
            </w:r>
          </w:p>
        </w:tc>
        <w:tc>
          <w:tcPr>
            <w:tcW w:w="577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rPr>
                <w:rFonts w:ascii="Times New Roman" w:hAnsi="Times New Roman"/>
                <w:sz w:val="24"/>
                <w:szCs w:val="24"/>
              </w:rPr>
            </w:pPr>
            <w:r w:rsidRPr="003015C7">
              <w:rPr>
                <w:rFonts w:ascii="Times New Roman" w:hAnsi="Times New Roman"/>
                <w:b/>
                <w:sz w:val="24"/>
                <w:szCs w:val="24"/>
              </w:rPr>
              <w:t>Butas (T1)</w:t>
            </w:r>
          </w:p>
        </w:tc>
        <w:tc>
          <w:tcPr>
            <w:tcW w:w="3367"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center"/>
              <w:rPr>
                <w:rFonts w:ascii="Times New Roman" w:hAnsi="Times New Roman"/>
                <w:sz w:val="24"/>
                <w:szCs w:val="24"/>
              </w:rPr>
            </w:pPr>
          </w:p>
        </w:tc>
      </w:tr>
      <w:tr w:rsidR="003D035D" w:rsidRPr="003015C7" w:rsidTr="00864520">
        <w:trPr>
          <w:jc w:val="center"/>
        </w:trPr>
        <w:tc>
          <w:tcPr>
            <w:tcW w:w="710"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rPr>
                <w:rFonts w:ascii="Times New Roman" w:hAnsi="Times New Roman"/>
                <w:sz w:val="24"/>
                <w:szCs w:val="24"/>
              </w:rPr>
            </w:pPr>
            <w:r w:rsidRPr="003015C7">
              <w:rPr>
                <w:rFonts w:ascii="Times New Roman" w:hAnsi="Times New Roman"/>
                <w:sz w:val="24"/>
                <w:szCs w:val="24"/>
              </w:rPr>
              <w:t xml:space="preserve">su balkonu </w:t>
            </w:r>
          </w:p>
        </w:tc>
        <w:tc>
          <w:tcPr>
            <w:tcW w:w="336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0 arba 2</w:t>
            </w:r>
          </w:p>
        </w:tc>
      </w:tr>
      <w:tr w:rsidR="003D035D" w:rsidRPr="003015C7" w:rsidTr="00864520">
        <w:trPr>
          <w:jc w:val="center"/>
        </w:trPr>
        <w:tc>
          <w:tcPr>
            <w:tcW w:w="710"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b/>
                <w:sz w:val="24"/>
                <w:szCs w:val="24"/>
              </w:rPr>
            </w:pPr>
            <w:r w:rsidRPr="003015C7">
              <w:rPr>
                <w:rFonts w:ascii="Times New Roman" w:hAnsi="Times New Roman"/>
                <w:b/>
                <w:sz w:val="24"/>
                <w:szCs w:val="24"/>
              </w:rPr>
              <w:t>II.2.</w:t>
            </w:r>
          </w:p>
        </w:tc>
        <w:tc>
          <w:tcPr>
            <w:tcW w:w="577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rPr>
                <w:rFonts w:ascii="Times New Roman" w:hAnsi="Times New Roman"/>
                <w:b/>
                <w:sz w:val="24"/>
                <w:szCs w:val="24"/>
              </w:rPr>
            </w:pPr>
            <w:r w:rsidRPr="003015C7">
              <w:rPr>
                <w:rFonts w:ascii="Times New Roman" w:hAnsi="Times New Roman"/>
                <w:b/>
                <w:sz w:val="24"/>
                <w:szCs w:val="24"/>
              </w:rPr>
              <w:t>Aukštas, kuriame yra butas (T2)</w:t>
            </w:r>
          </w:p>
        </w:tc>
        <w:tc>
          <w:tcPr>
            <w:tcW w:w="3367"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center"/>
              <w:rPr>
                <w:rFonts w:ascii="Times New Roman" w:hAnsi="Times New Roman"/>
                <w:sz w:val="24"/>
                <w:szCs w:val="24"/>
              </w:rPr>
            </w:pPr>
          </w:p>
        </w:tc>
      </w:tr>
      <w:tr w:rsidR="003D035D" w:rsidRPr="003015C7" w:rsidTr="00864520">
        <w:trPr>
          <w:jc w:val="center"/>
        </w:trPr>
        <w:tc>
          <w:tcPr>
            <w:tcW w:w="710"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rPr>
                <w:rFonts w:ascii="Times New Roman" w:hAnsi="Times New Roman"/>
                <w:b/>
                <w:sz w:val="24"/>
                <w:szCs w:val="24"/>
              </w:rPr>
            </w:pPr>
            <w:r w:rsidRPr="003015C7">
              <w:rPr>
                <w:rFonts w:ascii="Times New Roman" w:hAnsi="Times New Roman"/>
                <w:sz w:val="24"/>
                <w:szCs w:val="24"/>
              </w:rPr>
              <w:t>viršutinis aukštas</w:t>
            </w:r>
          </w:p>
        </w:tc>
        <w:tc>
          <w:tcPr>
            <w:tcW w:w="336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0</w:t>
            </w:r>
          </w:p>
        </w:tc>
      </w:tr>
      <w:tr w:rsidR="003D035D" w:rsidRPr="003015C7" w:rsidTr="00864520">
        <w:trPr>
          <w:jc w:val="center"/>
        </w:trPr>
        <w:tc>
          <w:tcPr>
            <w:tcW w:w="710"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rPr>
                <w:rFonts w:ascii="Times New Roman" w:hAnsi="Times New Roman"/>
                <w:sz w:val="24"/>
                <w:szCs w:val="24"/>
              </w:rPr>
            </w:pPr>
            <w:r w:rsidRPr="003015C7">
              <w:rPr>
                <w:rFonts w:ascii="Times New Roman" w:hAnsi="Times New Roman"/>
                <w:sz w:val="24"/>
                <w:szCs w:val="24"/>
              </w:rPr>
              <w:t>nuo ketvirto iki viršutinio aukšto</w:t>
            </w:r>
          </w:p>
        </w:tc>
        <w:tc>
          <w:tcPr>
            <w:tcW w:w="336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1</w:t>
            </w:r>
          </w:p>
        </w:tc>
      </w:tr>
      <w:tr w:rsidR="003D035D" w:rsidRPr="003015C7" w:rsidTr="00864520">
        <w:trPr>
          <w:jc w:val="center"/>
        </w:trPr>
        <w:tc>
          <w:tcPr>
            <w:tcW w:w="710"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rPr>
                <w:rFonts w:ascii="Times New Roman" w:hAnsi="Times New Roman"/>
                <w:sz w:val="24"/>
                <w:szCs w:val="24"/>
              </w:rPr>
            </w:pPr>
            <w:r w:rsidRPr="003015C7">
              <w:rPr>
                <w:rFonts w:ascii="Times New Roman" w:hAnsi="Times New Roman"/>
                <w:sz w:val="24"/>
                <w:szCs w:val="24"/>
              </w:rPr>
              <w:t>trečias aukštas (jei jis nėra viršutinis)</w:t>
            </w:r>
          </w:p>
        </w:tc>
        <w:tc>
          <w:tcPr>
            <w:tcW w:w="336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2</w:t>
            </w:r>
          </w:p>
        </w:tc>
      </w:tr>
      <w:tr w:rsidR="003D035D" w:rsidRPr="003015C7" w:rsidTr="00864520">
        <w:trPr>
          <w:jc w:val="center"/>
        </w:trPr>
        <w:tc>
          <w:tcPr>
            <w:tcW w:w="710"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rPr>
                <w:rFonts w:ascii="Times New Roman" w:hAnsi="Times New Roman"/>
                <w:sz w:val="24"/>
                <w:szCs w:val="24"/>
              </w:rPr>
            </w:pPr>
            <w:r w:rsidRPr="003015C7">
              <w:rPr>
                <w:rFonts w:ascii="Times New Roman" w:hAnsi="Times New Roman"/>
                <w:sz w:val="24"/>
                <w:szCs w:val="24"/>
              </w:rPr>
              <w:t>pirmasis ir antras aukštai</w:t>
            </w:r>
          </w:p>
        </w:tc>
        <w:tc>
          <w:tcPr>
            <w:tcW w:w="336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3</w:t>
            </w:r>
          </w:p>
        </w:tc>
      </w:tr>
      <w:tr w:rsidR="003D035D" w:rsidRPr="003015C7" w:rsidTr="00864520">
        <w:trPr>
          <w:jc w:val="center"/>
        </w:trPr>
        <w:tc>
          <w:tcPr>
            <w:tcW w:w="710"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b/>
                <w:sz w:val="24"/>
                <w:szCs w:val="24"/>
              </w:rPr>
            </w:pPr>
            <w:r w:rsidRPr="003015C7">
              <w:rPr>
                <w:rFonts w:ascii="Times New Roman" w:hAnsi="Times New Roman"/>
                <w:b/>
                <w:sz w:val="24"/>
                <w:szCs w:val="24"/>
              </w:rPr>
              <w:t>II.3.</w:t>
            </w:r>
          </w:p>
        </w:tc>
        <w:tc>
          <w:tcPr>
            <w:tcW w:w="577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rPr>
                <w:rFonts w:ascii="Times New Roman" w:hAnsi="Times New Roman"/>
                <w:sz w:val="24"/>
                <w:szCs w:val="24"/>
              </w:rPr>
            </w:pPr>
            <w:r w:rsidRPr="003015C7">
              <w:rPr>
                <w:rFonts w:ascii="Times New Roman" w:hAnsi="Times New Roman"/>
                <w:b/>
                <w:sz w:val="24"/>
                <w:szCs w:val="24"/>
              </w:rPr>
              <w:t>Buto langai (T3)</w:t>
            </w:r>
          </w:p>
        </w:tc>
        <w:tc>
          <w:tcPr>
            <w:tcW w:w="3367"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center"/>
              <w:rPr>
                <w:rFonts w:ascii="Times New Roman" w:hAnsi="Times New Roman"/>
                <w:sz w:val="24"/>
                <w:szCs w:val="24"/>
              </w:rPr>
            </w:pPr>
          </w:p>
        </w:tc>
      </w:tr>
      <w:tr w:rsidR="003D035D" w:rsidRPr="003015C7" w:rsidTr="00864520">
        <w:trPr>
          <w:jc w:val="center"/>
        </w:trPr>
        <w:tc>
          <w:tcPr>
            <w:tcW w:w="710"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rPr>
                <w:rFonts w:ascii="Times New Roman" w:hAnsi="Times New Roman"/>
                <w:b/>
                <w:sz w:val="24"/>
                <w:szCs w:val="24"/>
              </w:rPr>
            </w:pPr>
            <w:r w:rsidRPr="003015C7">
              <w:rPr>
                <w:rFonts w:ascii="Times New Roman" w:hAnsi="Times New Roman"/>
                <w:sz w:val="24"/>
                <w:szCs w:val="24"/>
              </w:rPr>
              <w:t>be stiklo paketų</w:t>
            </w:r>
          </w:p>
        </w:tc>
        <w:tc>
          <w:tcPr>
            <w:tcW w:w="336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0</w:t>
            </w:r>
          </w:p>
        </w:tc>
      </w:tr>
      <w:tr w:rsidR="003D035D" w:rsidRPr="003015C7" w:rsidTr="00864520">
        <w:trPr>
          <w:jc w:val="center"/>
        </w:trPr>
        <w:tc>
          <w:tcPr>
            <w:tcW w:w="710"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rPr>
                <w:rFonts w:ascii="Times New Roman" w:hAnsi="Times New Roman"/>
                <w:b/>
                <w:sz w:val="24"/>
                <w:szCs w:val="24"/>
              </w:rPr>
            </w:pPr>
            <w:r w:rsidRPr="003015C7">
              <w:rPr>
                <w:rFonts w:ascii="Times New Roman" w:hAnsi="Times New Roman"/>
                <w:sz w:val="24"/>
                <w:szCs w:val="24"/>
              </w:rPr>
              <w:t>su stiklo paketais</w:t>
            </w:r>
          </w:p>
        </w:tc>
        <w:tc>
          <w:tcPr>
            <w:tcW w:w="336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0–4</w:t>
            </w:r>
          </w:p>
        </w:tc>
      </w:tr>
      <w:tr w:rsidR="003D035D" w:rsidRPr="003015C7" w:rsidTr="00864520">
        <w:trPr>
          <w:jc w:val="center"/>
        </w:trPr>
        <w:tc>
          <w:tcPr>
            <w:tcW w:w="710"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b/>
                <w:sz w:val="24"/>
                <w:szCs w:val="24"/>
              </w:rPr>
            </w:pPr>
            <w:r w:rsidRPr="003015C7">
              <w:rPr>
                <w:rFonts w:ascii="Times New Roman" w:hAnsi="Times New Roman"/>
                <w:b/>
                <w:sz w:val="24"/>
                <w:szCs w:val="24"/>
              </w:rPr>
              <w:t>II.4.</w:t>
            </w:r>
          </w:p>
        </w:tc>
        <w:tc>
          <w:tcPr>
            <w:tcW w:w="577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rPr>
                <w:rFonts w:ascii="Times New Roman" w:hAnsi="Times New Roman"/>
                <w:b/>
                <w:sz w:val="24"/>
                <w:szCs w:val="24"/>
              </w:rPr>
            </w:pPr>
            <w:r w:rsidRPr="003015C7">
              <w:rPr>
                <w:rFonts w:ascii="Times New Roman" w:hAnsi="Times New Roman"/>
                <w:b/>
                <w:sz w:val="24"/>
                <w:szCs w:val="24"/>
              </w:rPr>
              <w:t>Buto remonto būklė (T4)</w:t>
            </w:r>
          </w:p>
        </w:tc>
        <w:tc>
          <w:tcPr>
            <w:tcW w:w="3367"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center"/>
              <w:rPr>
                <w:rFonts w:ascii="Times New Roman" w:hAnsi="Times New Roman"/>
                <w:sz w:val="24"/>
                <w:szCs w:val="24"/>
              </w:rPr>
            </w:pPr>
          </w:p>
        </w:tc>
      </w:tr>
      <w:tr w:rsidR="003D035D" w:rsidRPr="003015C7" w:rsidTr="00864520">
        <w:trPr>
          <w:jc w:val="center"/>
        </w:trPr>
        <w:tc>
          <w:tcPr>
            <w:tcW w:w="710"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rPr>
                <w:rFonts w:ascii="Times New Roman" w:hAnsi="Times New Roman"/>
                <w:sz w:val="24"/>
                <w:szCs w:val="24"/>
              </w:rPr>
            </w:pPr>
            <w:r w:rsidRPr="003015C7">
              <w:rPr>
                <w:rFonts w:ascii="Times New Roman" w:hAnsi="Times New Roman"/>
                <w:sz w:val="24"/>
                <w:szCs w:val="24"/>
              </w:rPr>
              <w:t>Virtuvėje</w:t>
            </w:r>
          </w:p>
        </w:tc>
        <w:tc>
          <w:tcPr>
            <w:tcW w:w="336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1–4</w:t>
            </w:r>
          </w:p>
        </w:tc>
      </w:tr>
      <w:tr w:rsidR="003D035D" w:rsidRPr="003015C7" w:rsidTr="00864520">
        <w:trPr>
          <w:jc w:val="center"/>
        </w:trPr>
        <w:tc>
          <w:tcPr>
            <w:tcW w:w="710"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rPr>
                <w:rFonts w:ascii="Times New Roman" w:hAnsi="Times New Roman"/>
                <w:sz w:val="24"/>
                <w:szCs w:val="24"/>
              </w:rPr>
            </w:pPr>
            <w:r w:rsidRPr="003015C7">
              <w:rPr>
                <w:rFonts w:ascii="Times New Roman" w:hAnsi="Times New Roman"/>
                <w:sz w:val="24"/>
                <w:szCs w:val="24"/>
              </w:rPr>
              <w:t>vonioje ir tualete</w:t>
            </w:r>
          </w:p>
        </w:tc>
        <w:tc>
          <w:tcPr>
            <w:tcW w:w="336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1–4</w:t>
            </w:r>
          </w:p>
        </w:tc>
      </w:tr>
      <w:tr w:rsidR="003D035D" w:rsidRPr="003015C7" w:rsidTr="00864520">
        <w:trPr>
          <w:jc w:val="center"/>
        </w:trPr>
        <w:tc>
          <w:tcPr>
            <w:tcW w:w="710"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center"/>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rPr>
                <w:rFonts w:ascii="Times New Roman" w:hAnsi="Times New Roman"/>
                <w:sz w:val="24"/>
                <w:szCs w:val="24"/>
              </w:rPr>
            </w:pPr>
            <w:r w:rsidRPr="003015C7">
              <w:rPr>
                <w:rFonts w:ascii="Times New Roman" w:hAnsi="Times New Roman"/>
                <w:sz w:val="24"/>
                <w:szCs w:val="24"/>
              </w:rPr>
              <w:t>kambariuose ir koridoriuje</w:t>
            </w:r>
          </w:p>
        </w:tc>
        <w:tc>
          <w:tcPr>
            <w:tcW w:w="336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1–3</w:t>
            </w:r>
          </w:p>
        </w:tc>
      </w:tr>
      <w:tr w:rsidR="003D035D" w:rsidRPr="003015C7" w:rsidTr="00864520">
        <w:trPr>
          <w:jc w:val="center"/>
        </w:trPr>
        <w:tc>
          <w:tcPr>
            <w:tcW w:w="710"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Pagrindinistekstas"/>
              <w:spacing w:after="0"/>
              <w:jc w:val="center"/>
              <w:rPr>
                <w:rFonts w:ascii="Times New Roman" w:hAnsi="Times New Roman"/>
                <w:b/>
                <w:szCs w:val="24"/>
              </w:rPr>
            </w:pPr>
            <w:r w:rsidRPr="003015C7">
              <w:rPr>
                <w:rFonts w:ascii="Times New Roman" w:hAnsi="Times New Roman"/>
                <w:b/>
                <w:szCs w:val="24"/>
              </w:rPr>
              <w:t>III.</w:t>
            </w:r>
          </w:p>
        </w:tc>
        <w:tc>
          <w:tcPr>
            <w:tcW w:w="577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Pagrindinistekstas"/>
              <w:spacing w:after="0"/>
              <w:jc w:val="both"/>
              <w:rPr>
                <w:rFonts w:ascii="Times New Roman" w:hAnsi="Times New Roman"/>
                <w:b/>
                <w:szCs w:val="24"/>
              </w:rPr>
            </w:pPr>
            <w:r w:rsidRPr="003015C7">
              <w:rPr>
                <w:rFonts w:ascii="Times New Roman" w:hAnsi="Times New Roman"/>
                <w:b/>
                <w:szCs w:val="24"/>
              </w:rPr>
              <w:t xml:space="preserve">Energinio naudingumo klasė (E): </w:t>
            </w:r>
          </w:p>
        </w:tc>
        <w:tc>
          <w:tcPr>
            <w:tcW w:w="336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Pagrindinistekstas"/>
              <w:spacing w:after="0"/>
              <w:jc w:val="center"/>
              <w:rPr>
                <w:rFonts w:ascii="Times New Roman" w:hAnsi="Times New Roman"/>
                <w:szCs w:val="24"/>
              </w:rPr>
            </w:pPr>
            <w:r w:rsidRPr="003015C7">
              <w:rPr>
                <w:rFonts w:ascii="Times New Roman" w:hAnsi="Times New Roman"/>
                <w:szCs w:val="24"/>
              </w:rPr>
              <w:t>maksimalus balas – 8</w:t>
            </w:r>
          </w:p>
        </w:tc>
      </w:tr>
      <w:tr w:rsidR="003D035D" w:rsidRPr="003015C7" w:rsidTr="00864520">
        <w:trPr>
          <w:jc w:val="center"/>
        </w:trPr>
        <w:tc>
          <w:tcPr>
            <w:tcW w:w="710"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jc w:val="center"/>
              <w:rPr>
                <w:lang w:val="lt-LT"/>
              </w:rPr>
            </w:pPr>
          </w:p>
        </w:tc>
        <w:tc>
          <w:tcPr>
            <w:tcW w:w="577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rPr>
                <w:lang w:val="lt-LT"/>
              </w:rPr>
            </w:pPr>
            <w:r w:rsidRPr="003015C7">
              <w:rPr>
                <w:lang w:val="lt-LT"/>
              </w:rPr>
              <w:t>A++</w:t>
            </w:r>
          </w:p>
        </w:tc>
        <w:tc>
          <w:tcPr>
            <w:tcW w:w="336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jc w:val="center"/>
              <w:rPr>
                <w:lang w:val="lt-LT"/>
              </w:rPr>
            </w:pPr>
            <w:r w:rsidRPr="003015C7">
              <w:rPr>
                <w:lang w:val="lt-LT"/>
              </w:rPr>
              <w:t>8</w:t>
            </w:r>
          </w:p>
        </w:tc>
      </w:tr>
      <w:tr w:rsidR="003D035D" w:rsidRPr="003015C7" w:rsidTr="00864520">
        <w:trPr>
          <w:jc w:val="center"/>
        </w:trPr>
        <w:tc>
          <w:tcPr>
            <w:tcW w:w="710"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jc w:val="center"/>
              <w:rPr>
                <w:lang w:val="lt-LT"/>
              </w:rPr>
            </w:pPr>
          </w:p>
        </w:tc>
        <w:tc>
          <w:tcPr>
            <w:tcW w:w="577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rPr>
                <w:lang w:val="lt-LT"/>
              </w:rPr>
            </w:pPr>
            <w:r w:rsidRPr="003015C7">
              <w:rPr>
                <w:lang w:val="lt-LT"/>
              </w:rPr>
              <w:t>A+</w:t>
            </w:r>
          </w:p>
        </w:tc>
        <w:tc>
          <w:tcPr>
            <w:tcW w:w="3367"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jc w:val="center"/>
              <w:rPr>
                <w:lang w:val="lt-LT"/>
              </w:rPr>
            </w:pPr>
            <w:r w:rsidRPr="003015C7">
              <w:rPr>
                <w:lang w:val="lt-LT"/>
              </w:rPr>
              <w:t>7</w:t>
            </w:r>
          </w:p>
        </w:tc>
      </w:tr>
      <w:tr w:rsidR="003D035D" w:rsidRPr="003015C7" w:rsidTr="00864520">
        <w:trPr>
          <w:jc w:val="center"/>
        </w:trPr>
        <w:tc>
          <w:tcPr>
            <w:tcW w:w="710"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rPr>
                <w:lang w:val="lt-LT"/>
              </w:rPr>
            </w:pPr>
          </w:p>
        </w:tc>
        <w:tc>
          <w:tcPr>
            <w:tcW w:w="577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rPr>
                <w:lang w:val="lt-LT"/>
              </w:rPr>
            </w:pPr>
            <w:r w:rsidRPr="003015C7">
              <w:rPr>
                <w:lang w:val="lt-LT"/>
              </w:rPr>
              <w:t>A</w:t>
            </w:r>
          </w:p>
        </w:tc>
        <w:tc>
          <w:tcPr>
            <w:tcW w:w="3367"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jc w:val="center"/>
              <w:rPr>
                <w:lang w:val="lt-LT"/>
              </w:rPr>
            </w:pPr>
            <w:r w:rsidRPr="003015C7">
              <w:rPr>
                <w:lang w:val="lt-LT"/>
              </w:rPr>
              <w:t>6</w:t>
            </w:r>
          </w:p>
        </w:tc>
      </w:tr>
      <w:tr w:rsidR="003D035D" w:rsidRPr="003015C7" w:rsidTr="00864520">
        <w:trPr>
          <w:jc w:val="center"/>
        </w:trPr>
        <w:tc>
          <w:tcPr>
            <w:tcW w:w="710"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rPr>
                <w:lang w:val="lt-LT"/>
              </w:rPr>
            </w:pPr>
          </w:p>
        </w:tc>
        <w:tc>
          <w:tcPr>
            <w:tcW w:w="577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rPr>
                <w:lang w:val="lt-LT"/>
              </w:rPr>
            </w:pPr>
            <w:r w:rsidRPr="003015C7">
              <w:rPr>
                <w:lang w:val="lt-LT"/>
              </w:rPr>
              <w:t>B</w:t>
            </w:r>
          </w:p>
        </w:tc>
        <w:tc>
          <w:tcPr>
            <w:tcW w:w="3367"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jc w:val="center"/>
              <w:rPr>
                <w:lang w:val="lt-LT"/>
              </w:rPr>
            </w:pPr>
            <w:r w:rsidRPr="003015C7">
              <w:rPr>
                <w:lang w:val="lt-LT"/>
              </w:rPr>
              <w:t>5</w:t>
            </w:r>
          </w:p>
        </w:tc>
      </w:tr>
      <w:tr w:rsidR="003D035D" w:rsidRPr="003015C7" w:rsidTr="00864520">
        <w:trPr>
          <w:jc w:val="center"/>
        </w:trPr>
        <w:tc>
          <w:tcPr>
            <w:tcW w:w="710"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rPr>
                <w:lang w:val="lt-LT"/>
              </w:rPr>
            </w:pPr>
          </w:p>
        </w:tc>
        <w:tc>
          <w:tcPr>
            <w:tcW w:w="577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rPr>
                <w:lang w:val="lt-LT"/>
              </w:rPr>
            </w:pPr>
            <w:r w:rsidRPr="003015C7">
              <w:rPr>
                <w:lang w:val="lt-LT"/>
              </w:rPr>
              <w:t>C</w:t>
            </w:r>
          </w:p>
        </w:tc>
        <w:tc>
          <w:tcPr>
            <w:tcW w:w="3367"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jc w:val="center"/>
              <w:rPr>
                <w:lang w:val="lt-LT"/>
              </w:rPr>
            </w:pPr>
            <w:r w:rsidRPr="003015C7">
              <w:rPr>
                <w:lang w:val="lt-LT"/>
              </w:rPr>
              <w:t>4</w:t>
            </w:r>
          </w:p>
        </w:tc>
      </w:tr>
      <w:tr w:rsidR="003D035D" w:rsidRPr="003015C7" w:rsidTr="00864520">
        <w:trPr>
          <w:jc w:val="center"/>
        </w:trPr>
        <w:tc>
          <w:tcPr>
            <w:tcW w:w="710"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rPr>
                <w:lang w:val="lt-LT"/>
              </w:rPr>
            </w:pPr>
          </w:p>
        </w:tc>
        <w:tc>
          <w:tcPr>
            <w:tcW w:w="577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rPr>
                <w:lang w:val="lt-LT"/>
              </w:rPr>
            </w:pPr>
            <w:r w:rsidRPr="003015C7">
              <w:rPr>
                <w:lang w:val="lt-LT"/>
              </w:rPr>
              <w:t>D</w:t>
            </w:r>
          </w:p>
        </w:tc>
        <w:tc>
          <w:tcPr>
            <w:tcW w:w="3367"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jc w:val="center"/>
              <w:rPr>
                <w:lang w:val="lt-LT"/>
              </w:rPr>
            </w:pPr>
            <w:r w:rsidRPr="003015C7">
              <w:rPr>
                <w:lang w:val="lt-LT"/>
              </w:rPr>
              <w:t>2</w:t>
            </w:r>
          </w:p>
        </w:tc>
      </w:tr>
      <w:tr w:rsidR="003D035D" w:rsidRPr="003015C7" w:rsidTr="00864520">
        <w:trPr>
          <w:jc w:val="center"/>
        </w:trPr>
        <w:tc>
          <w:tcPr>
            <w:tcW w:w="710"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rPr>
                <w:lang w:val="lt-LT"/>
              </w:rPr>
            </w:pPr>
          </w:p>
        </w:tc>
        <w:tc>
          <w:tcPr>
            <w:tcW w:w="577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rPr>
                <w:lang w:val="lt-LT"/>
              </w:rPr>
            </w:pPr>
            <w:r w:rsidRPr="003015C7">
              <w:rPr>
                <w:lang w:val="lt-LT"/>
              </w:rPr>
              <w:t>E</w:t>
            </w:r>
          </w:p>
        </w:tc>
        <w:tc>
          <w:tcPr>
            <w:tcW w:w="3367"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jc w:val="center"/>
              <w:rPr>
                <w:lang w:val="lt-LT"/>
              </w:rPr>
            </w:pPr>
            <w:r w:rsidRPr="003015C7">
              <w:rPr>
                <w:lang w:val="lt-LT"/>
              </w:rPr>
              <w:t>3</w:t>
            </w:r>
          </w:p>
        </w:tc>
      </w:tr>
      <w:tr w:rsidR="003D035D" w:rsidRPr="003015C7" w:rsidTr="00864520">
        <w:trPr>
          <w:jc w:val="center"/>
        </w:trPr>
        <w:tc>
          <w:tcPr>
            <w:tcW w:w="710"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rPr>
                <w:lang w:val="lt-LT"/>
              </w:rPr>
            </w:pPr>
          </w:p>
        </w:tc>
        <w:tc>
          <w:tcPr>
            <w:tcW w:w="577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rPr>
                <w:lang w:val="lt-LT"/>
              </w:rPr>
            </w:pPr>
            <w:r w:rsidRPr="003015C7">
              <w:rPr>
                <w:lang w:val="lt-LT"/>
              </w:rPr>
              <w:t>F</w:t>
            </w:r>
          </w:p>
        </w:tc>
        <w:tc>
          <w:tcPr>
            <w:tcW w:w="3367"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jc w:val="center"/>
              <w:rPr>
                <w:lang w:val="lt-LT"/>
              </w:rPr>
            </w:pPr>
            <w:r w:rsidRPr="003015C7">
              <w:rPr>
                <w:lang w:val="lt-LT"/>
              </w:rPr>
              <w:t>1</w:t>
            </w:r>
          </w:p>
        </w:tc>
      </w:tr>
      <w:tr w:rsidR="003D035D" w:rsidRPr="003015C7" w:rsidTr="00864520">
        <w:trPr>
          <w:jc w:val="center"/>
        </w:trPr>
        <w:tc>
          <w:tcPr>
            <w:tcW w:w="710"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rPr>
                <w:lang w:val="lt-LT"/>
              </w:rPr>
            </w:pPr>
          </w:p>
        </w:tc>
        <w:tc>
          <w:tcPr>
            <w:tcW w:w="5777"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rPr>
                <w:lang w:val="lt-LT"/>
              </w:rPr>
            </w:pPr>
            <w:r w:rsidRPr="003015C7">
              <w:rPr>
                <w:lang w:val="lt-LT"/>
              </w:rPr>
              <w:t>G</w:t>
            </w:r>
          </w:p>
        </w:tc>
        <w:tc>
          <w:tcPr>
            <w:tcW w:w="3367"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jc w:val="center"/>
              <w:rPr>
                <w:lang w:val="lt-LT"/>
              </w:rPr>
            </w:pPr>
            <w:r w:rsidRPr="003015C7">
              <w:rPr>
                <w:lang w:val="lt-LT"/>
              </w:rPr>
              <w:t>0</w:t>
            </w:r>
          </w:p>
        </w:tc>
      </w:tr>
    </w:tbl>
    <w:p w:rsidR="003D035D" w:rsidRPr="003015C7" w:rsidRDefault="003D035D" w:rsidP="003D035D">
      <w:pPr>
        <w:pStyle w:val="Pagrindinistekstas"/>
        <w:spacing w:after="0"/>
        <w:jc w:val="both"/>
        <w:rPr>
          <w:rFonts w:ascii="Times New Roman" w:hAnsi="Times New Roman"/>
          <w:szCs w:val="24"/>
        </w:rPr>
      </w:pPr>
    </w:p>
    <w:p w:rsidR="00F50719" w:rsidRPr="00F50719" w:rsidRDefault="003D035D" w:rsidP="00E31770">
      <w:pPr>
        <w:pStyle w:val="Sraopastraipa"/>
        <w:numPr>
          <w:ilvl w:val="0"/>
          <w:numId w:val="11"/>
        </w:numPr>
        <w:spacing w:line="360" w:lineRule="auto"/>
        <w:ind w:left="0" w:firstLine="851"/>
        <w:jc w:val="both"/>
        <w:rPr>
          <w:lang w:val="lt-LT"/>
        </w:rPr>
      </w:pPr>
      <w:r w:rsidRPr="00F50719">
        <w:rPr>
          <w:lang w:val="lt-LT"/>
        </w:rPr>
        <w:t>Ekonominio naudingumo nustatymas:</w:t>
      </w:r>
    </w:p>
    <w:p w:rsidR="003D035D" w:rsidRPr="00F50719" w:rsidRDefault="003D035D" w:rsidP="00E31770">
      <w:pPr>
        <w:pStyle w:val="Sraopastraipa"/>
        <w:numPr>
          <w:ilvl w:val="1"/>
          <w:numId w:val="11"/>
        </w:numPr>
        <w:spacing w:line="360" w:lineRule="auto"/>
        <w:ind w:left="0" w:firstLine="851"/>
        <w:jc w:val="both"/>
        <w:rPr>
          <w:lang w:val="lt-LT"/>
        </w:rPr>
      </w:pPr>
      <w:r w:rsidRPr="00F50719">
        <w:rPr>
          <w:lang w:val="lt-LT"/>
        </w:rPr>
        <w:t xml:space="preserve">ekonominis naudingumas (EN) apskaičiuojamas sudedant pasiūlymo kainos (K) ir kitų kriterijų (T) ir (E) balus: </w:t>
      </w:r>
    </w:p>
    <w:p w:rsidR="00F50719" w:rsidRDefault="003D035D" w:rsidP="00E31770">
      <w:pPr>
        <w:ind w:firstLine="851"/>
        <w:jc w:val="both"/>
        <w:rPr>
          <w:lang w:val="lt-LT"/>
        </w:rPr>
      </w:pPr>
      <w:r w:rsidRPr="003015C7">
        <w:rPr>
          <w:position w:val="-10"/>
          <w:lang w:val="lt-LT"/>
        </w:rPr>
        <w:object w:dxaOrig="170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5pt;height:15.75pt" o:ole="" fillcolor="window">
            <v:imagedata r:id="rId6" o:title=""/>
          </v:shape>
          <o:OLEObject Type="Embed" ProgID="Equation.3" ShapeID="_x0000_i1025" DrawAspect="Content" ObjectID="_1631511678" r:id="rId7"/>
        </w:object>
      </w:r>
    </w:p>
    <w:p w:rsidR="003D035D" w:rsidRPr="00F50719" w:rsidRDefault="003D035D" w:rsidP="00E31770">
      <w:pPr>
        <w:pStyle w:val="Sraopastraipa"/>
        <w:numPr>
          <w:ilvl w:val="1"/>
          <w:numId w:val="11"/>
        </w:numPr>
        <w:ind w:left="0" w:firstLine="851"/>
        <w:jc w:val="both"/>
        <w:rPr>
          <w:lang w:val="lt-LT"/>
        </w:rPr>
      </w:pPr>
      <w:r w:rsidRPr="00F50719">
        <w:rPr>
          <w:lang w:val="lt-LT"/>
        </w:rPr>
        <w:t>pasiūlymo kainos balas apskaičiuojami mažiausios pasiūlytos (suderėtos) 1 kv. metro bendrojo naudingojo ploto kainos (K</w:t>
      </w:r>
      <w:r w:rsidRPr="00F50719">
        <w:rPr>
          <w:vertAlign w:val="subscript"/>
          <w:lang w:val="lt-LT"/>
        </w:rPr>
        <w:t>min</w:t>
      </w:r>
      <w:r w:rsidRPr="00F50719">
        <w:rPr>
          <w:lang w:val="lt-LT"/>
        </w:rPr>
        <w:t>) ir vertinamo pasiūlymo 1 kv. metro bendrojo naudingojo buto ploto kainos (K</w:t>
      </w:r>
      <w:r w:rsidRPr="00F50719">
        <w:rPr>
          <w:vertAlign w:val="subscript"/>
          <w:lang w:val="lt-LT"/>
        </w:rPr>
        <w:t>p</w:t>
      </w:r>
      <w:r w:rsidRPr="00F50719">
        <w:rPr>
          <w:lang w:val="lt-LT"/>
        </w:rPr>
        <w:t>) santykį dauginant iš vertinimui skirto kainos maksimalaus balo (X=75):</w:t>
      </w:r>
    </w:p>
    <w:p w:rsidR="003D035D" w:rsidRPr="003015C7" w:rsidRDefault="003D035D" w:rsidP="00E31770">
      <w:pPr>
        <w:ind w:firstLine="851"/>
        <w:jc w:val="both"/>
        <w:rPr>
          <w:lang w:val="lt-LT"/>
        </w:rPr>
      </w:pPr>
      <w:r w:rsidRPr="003015C7">
        <w:rPr>
          <w:position w:val="-32"/>
          <w:lang w:val="lt-LT"/>
        </w:rPr>
        <w:object w:dxaOrig="1340" w:dyaOrig="700">
          <v:shape id="_x0000_i1026" type="#_x0000_t75" style="width:67.5pt;height:34.5pt" o:ole="" fillcolor="window">
            <v:imagedata r:id="rId8" o:title=""/>
          </v:shape>
          <o:OLEObject Type="Embed" ProgID="Equation.3" ShapeID="_x0000_i1026" DrawAspect="Content" ObjectID="_1631511679" r:id="rId9"/>
        </w:object>
      </w:r>
      <w:r w:rsidRPr="003015C7">
        <w:rPr>
          <w:lang w:val="lt-LT"/>
        </w:rPr>
        <w:t>;</w:t>
      </w:r>
    </w:p>
    <w:p w:rsidR="003D035D" w:rsidRPr="00F50719" w:rsidRDefault="003D035D" w:rsidP="00E31770">
      <w:pPr>
        <w:pStyle w:val="Sraopastraipa"/>
        <w:numPr>
          <w:ilvl w:val="1"/>
          <w:numId w:val="11"/>
        </w:numPr>
        <w:spacing w:line="360" w:lineRule="auto"/>
        <w:ind w:left="0" w:firstLine="851"/>
        <w:jc w:val="both"/>
        <w:rPr>
          <w:lang w:val="lt-LT"/>
        </w:rPr>
      </w:pPr>
      <w:r w:rsidRPr="00F50719">
        <w:rPr>
          <w:lang w:val="lt-LT"/>
        </w:rPr>
        <w:lastRenderedPageBreak/>
        <w:t>buto būklės vertinimo kriterijų T</w:t>
      </w:r>
      <w:r w:rsidRPr="00F50719">
        <w:rPr>
          <w:vertAlign w:val="subscript"/>
          <w:lang w:val="lt-LT"/>
        </w:rPr>
        <w:t>i</w:t>
      </w:r>
      <w:r w:rsidRPr="00F50719">
        <w:rPr>
          <w:lang w:val="lt-LT"/>
        </w:rPr>
        <w:t xml:space="preserve"> balai priskiriami tiesiogiai, apžiūrėjus butą, o kriterijaus T bendras balas apskaičiuojamas sudėjus visų kriterijų T</w:t>
      </w:r>
      <w:r w:rsidRPr="00F50719">
        <w:rPr>
          <w:vertAlign w:val="subscript"/>
          <w:lang w:val="lt-LT"/>
        </w:rPr>
        <w:t>i</w:t>
      </w:r>
      <w:r w:rsidRPr="00F50719">
        <w:rPr>
          <w:lang w:val="lt-LT"/>
        </w:rPr>
        <w:t xml:space="preserve"> balus:</w:t>
      </w:r>
    </w:p>
    <w:p w:rsidR="003D035D" w:rsidRPr="003015C7" w:rsidRDefault="003D035D" w:rsidP="00E31770">
      <w:pPr>
        <w:ind w:firstLine="851"/>
        <w:jc w:val="both"/>
        <w:rPr>
          <w:lang w:val="lt-LT"/>
        </w:rPr>
      </w:pPr>
      <w:r w:rsidRPr="003015C7">
        <w:rPr>
          <w:position w:val="-28"/>
          <w:lang w:val="lt-LT"/>
        </w:rPr>
        <w:object w:dxaOrig="960" w:dyaOrig="540">
          <v:shape id="_x0000_i1027" type="#_x0000_t75" style="width:48pt;height:27pt" o:ole="" fillcolor="window">
            <v:imagedata r:id="rId10" o:title=""/>
          </v:shape>
          <o:OLEObject Type="Embed" ProgID="Equation.3" ShapeID="_x0000_i1027" DrawAspect="Content" ObjectID="_1631511680" r:id="rId11"/>
        </w:object>
      </w:r>
      <w:r w:rsidRPr="003015C7">
        <w:rPr>
          <w:lang w:val="lt-LT"/>
        </w:rPr>
        <w:t>;</w:t>
      </w:r>
    </w:p>
    <w:p w:rsidR="00F50719" w:rsidRDefault="003D035D" w:rsidP="00E31770">
      <w:pPr>
        <w:pStyle w:val="Sraopastraipa"/>
        <w:numPr>
          <w:ilvl w:val="1"/>
          <w:numId w:val="11"/>
        </w:numPr>
        <w:spacing w:line="360" w:lineRule="auto"/>
        <w:ind w:left="0" w:firstLine="851"/>
        <w:jc w:val="both"/>
        <w:rPr>
          <w:lang w:val="lt-LT"/>
        </w:rPr>
      </w:pPr>
      <w:r w:rsidRPr="00F50719">
        <w:rPr>
          <w:lang w:val="lt-LT"/>
        </w:rPr>
        <w:t>kriterijaus E balai priskiriami tiesiogiai pagal vertinamam butui išduotą Pastato energetinio naudingumo sertifikate nurodytą energetinio naudingumo klasę;</w:t>
      </w:r>
    </w:p>
    <w:p w:rsidR="003D035D" w:rsidRPr="00F50719" w:rsidRDefault="003D035D" w:rsidP="00E31770">
      <w:pPr>
        <w:pStyle w:val="Sraopastraipa"/>
        <w:numPr>
          <w:ilvl w:val="1"/>
          <w:numId w:val="11"/>
        </w:numPr>
        <w:spacing w:line="360" w:lineRule="auto"/>
        <w:ind w:left="0" w:firstLine="851"/>
        <w:jc w:val="both"/>
        <w:rPr>
          <w:lang w:val="lt-LT"/>
        </w:rPr>
      </w:pPr>
      <w:r w:rsidRPr="00F50719">
        <w:rPr>
          <w:lang w:val="lt-LT"/>
        </w:rPr>
        <w:t>maksimalus balų skaičius – 100.</w:t>
      </w:r>
    </w:p>
    <w:p w:rsidR="003D035D" w:rsidRPr="003015C7" w:rsidRDefault="003D035D" w:rsidP="003D035D">
      <w:pPr>
        <w:pStyle w:val="Betarp"/>
        <w:jc w:val="center"/>
        <w:rPr>
          <w:rFonts w:ascii="Times New Roman" w:hAnsi="Times New Roman"/>
          <w:b/>
          <w:sz w:val="24"/>
          <w:szCs w:val="24"/>
        </w:rPr>
      </w:pPr>
    </w:p>
    <w:p w:rsidR="003D035D" w:rsidRPr="003015C7" w:rsidRDefault="003D035D" w:rsidP="003D035D">
      <w:pPr>
        <w:pStyle w:val="Betarp"/>
        <w:jc w:val="center"/>
        <w:rPr>
          <w:rFonts w:ascii="Times New Roman" w:hAnsi="Times New Roman"/>
          <w:b/>
          <w:sz w:val="24"/>
          <w:szCs w:val="24"/>
        </w:rPr>
      </w:pPr>
      <w:r w:rsidRPr="003015C7">
        <w:rPr>
          <w:rFonts w:ascii="Times New Roman" w:hAnsi="Times New Roman"/>
          <w:b/>
          <w:sz w:val="24"/>
          <w:szCs w:val="24"/>
        </w:rPr>
        <w:t>VI SKYRIUS</w:t>
      </w:r>
    </w:p>
    <w:p w:rsidR="003D035D" w:rsidRPr="003015C7" w:rsidRDefault="003D035D" w:rsidP="003D035D">
      <w:pPr>
        <w:pStyle w:val="Betarp"/>
        <w:jc w:val="center"/>
        <w:rPr>
          <w:rFonts w:ascii="Times New Roman" w:hAnsi="Times New Roman"/>
          <w:b/>
          <w:sz w:val="24"/>
          <w:szCs w:val="24"/>
        </w:rPr>
      </w:pPr>
      <w:r w:rsidRPr="003015C7">
        <w:rPr>
          <w:rFonts w:ascii="Times New Roman" w:hAnsi="Times New Roman"/>
          <w:b/>
          <w:sz w:val="24"/>
          <w:szCs w:val="24"/>
        </w:rPr>
        <w:t>PRETENZIJŲ PATEIKIMAS IR NAGRINĖJIMAS</w:t>
      </w:r>
    </w:p>
    <w:p w:rsidR="003D035D" w:rsidRPr="003015C7" w:rsidRDefault="003D035D" w:rsidP="003D035D">
      <w:pPr>
        <w:pStyle w:val="Betarp"/>
        <w:rPr>
          <w:rFonts w:ascii="Times New Roman" w:hAnsi="Times New Roman"/>
          <w:b/>
          <w:sz w:val="24"/>
          <w:szCs w:val="24"/>
        </w:rPr>
      </w:pPr>
    </w:p>
    <w:p w:rsidR="00F50719" w:rsidRDefault="003D035D" w:rsidP="00E31770">
      <w:pPr>
        <w:pStyle w:val="Betarp"/>
        <w:numPr>
          <w:ilvl w:val="0"/>
          <w:numId w:val="11"/>
        </w:numPr>
        <w:spacing w:line="360" w:lineRule="auto"/>
        <w:ind w:left="0" w:firstLine="851"/>
        <w:jc w:val="both"/>
        <w:rPr>
          <w:rFonts w:ascii="Times New Roman" w:hAnsi="Times New Roman"/>
          <w:sz w:val="24"/>
          <w:szCs w:val="24"/>
        </w:rPr>
      </w:pPr>
      <w:r w:rsidRPr="003015C7">
        <w:rPr>
          <w:rFonts w:ascii="Times New Roman" w:hAnsi="Times New Roman"/>
          <w:sz w:val="24"/>
          <w:szCs w:val="24"/>
        </w:rPr>
        <w:t>Kiekvienas pirkimu suinteresuotas kandidatas, kuris mano, kad Komisija nesilaikė Aprašo nuostatų ir pažeidė ar pažeis jo teisėtus interesus, turi teisę raštu per 5 darbo dienas nuo informacijos apie priimtą sprendimą raštu išsiuntimo kandidatams dienos, turi teisę pareikšti Komisijai pretenziją.</w:t>
      </w:r>
    </w:p>
    <w:p w:rsidR="003D035D" w:rsidRPr="003015C7" w:rsidRDefault="003D035D" w:rsidP="00E31770">
      <w:pPr>
        <w:pStyle w:val="Betarp"/>
        <w:numPr>
          <w:ilvl w:val="0"/>
          <w:numId w:val="11"/>
        </w:numPr>
        <w:spacing w:line="360" w:lineRule="auto"/>
        <w:ind w:left="0" w:firstLine="851"/>
        <w:jc w:val="both"/>
        <w:rPr>
          <w:rFonts w:ascii="Times New Roman" w:hAnsi="Times New Roman"/>
          <w:sz w:val="24"/>
          <w:szCs w:val="24"/>
        </w:rPr>
      </w:pPr>
      <w:r w:rsidRPr="003015C7">
        <w:rPr>
          <w:rFonts w:ascii="Times New Roman" w:hAnsi="Times New Roman"/>
          <w:sz w:val="24"/>
          <w:szCs w:val="24"/>
        </w:rPr>
        <w:t>Komisija išnagrinėja pretenzijas ir priima motyvuotą sprendimą ne vėliau kaip per 5 darbo dienas nuo pretenzijos gavimo dienos, taip pat ne vėliau kaip kitą darbo dieną raštu praneša pretenziją pateikusiam kandidatui ir kitiems derybose dalyvavusiems kandidatams apie priimtą sprendimą.</w:t>
      </w:r>
    </w:p>
    <w:p w:rsidR="003D035D" w:rsidRPr="003015C7" w:rsidRDefault="003D035D" w:rsidP="003D035D">
      <w:pPr>
        <w:pStyle w:val="Betarp"/>
        <w:rPr>
          <w:rFonts w:ascii="Times New Roman" w:hAnsi="Times New Roman"/>
          <w:sz w:val="24"/>
          <w:szCs w:val="24"/>
        </w:rPr>
      </w:pPr>
    </w:p>
    <w:p w:rsidR="003D035D" w:rsidRPr="003015C7" w:rsidRDefault="003D035D" w:rsidP="003D035D">
      <w:pPr>
        <w:pStyle w:val="Betarp"/>
        <w:jc w:val="center"/>
        <w:rPr>
          <w:rFonts w:ascii="Times New Roman" w:hAnsi="Times New Roman"/>
          <w:b/>
          <w:sz w:val="24"/>
          <w:szCs w:val="24"/>
        </w:rPr>
      </w:pPr>
      <w:r w:rsidRPr="003015C7">
        <w:rPr>
          <w:rFonts w:ascii="Times New Roman" w:hAnsi="Times New Roman"/>
          <w:b/>
          <w:sz w:val="24"/>
          <w:szCs w:val="24"/>
        </w:rPr>
        <w:t xml:space="preserve">VII SKYRIUS </w:t>
      </w:r>
    </w:p>
    <w:p w:rsidR="003D035D" w:rsidRPr="003015C7" w:rsidRDefault="003D035D" w:rsidP="003D035D">
      <w:pPr>
        <w:pStyle w:val="Betarp"/>
        <w:jc w:val="center"/>
        <w:rPr>
          <w:rFonts w:ascii="Times New Roman" w:hAnsi="Times New Roman"/>
          <w:b/>
          <w:sz w:val="24"/>
          <w:szCs w:val="24"/>
        </w:rPr>
      </w:pPr>
      <w:r w:rsidRPr="003015C7">
        <w:rPr>
          <w:rFonts w:ascii="Times New Roman" w:hAnsi="Times New Roman"/>
          <w:b/>
          <w:sz w:val="24"/>
          <w:szCs w:val="24"/>
        </w:rPr>
        <w:t>PIRKIMO SUTARTIS</w:t>
      </w:r>
    </w:p>
    <w:p w:rsidR="003D035D" w:rsidRPr="00F50719" w:rsidRDefault="003D035D" w:rsidP="003D035D">
      <w:pPr>
        <w:pStyle w:val="Betarp"/>
        <w:jc w:val="both"/>
        <w:rPr>
          <w:rFonts w:ascii="Times New Roman" w:hAnsi="Times New Roman"/>
          <w:sz w:val="24"/>
          <w:szCs w:val="24"/>
        </w:rPr>
      </w:pPr>
    </w:p>
    <w:p w:rsidR="00F50719" w:rsidRDefault="003D035D" w:rsidP="00FC48F6">
      <w:pPr>
        <w:pStyle w:val="Betarp"/>
        <w:numPr>
          <w:ilvl w:val="0"/>
          <w:numId w:val="11"/>
        </w:numPr>
        <w:spacing w:line="360" w:lineRule="auto"/>
        <w:ind w:left="0" w:firstLine="851"/>
        <w:jc w:val="both"/>
        <w:rPr>
          <w:rFonts w:ascii="Times New Roman" w:hAnsi="Times New Roman"/>
          <w:sz w:val="24"/>
          <w:szCs w:val="24"/>
        </w:rPr>
      </w:pPr>
      <w:r w:rsidRPr="00F50719">
        <w:rPr>
          <w:rFonts w:ascii="Times New Roman" w:hAnsi="Times New Roman"/>
          <w:sz w:val="24"/>
          <w:szCs w:val="24"/>
        </w:rPr>
        <w:t>Savivaldybės administracijos direktorius, atsižvelgdamas į Komisijos sprendimą dėl derybas laimėjusio kandidato, pateikia Anykščių rajono savivaldybės tarybai tvirtinti sprendimo pirkti butą nuosavybėn projektą. Savivaldybės administracijos direktorius per 3 darbo dienas nuo Anykščių rajono savivaldybės tarybos sprendimo įsigaliojimo derybas laimėjusiam kandidatui išsiunčia kvietimą sutaryti pirkimo sutartį.</w:t>
      </w:r>
    </w:p>
    <w:p w:rsidR="00F50719" w:rsidRDefault="003D035D" w:rsidP="00FC48F6">
      <w:pPr>
        <w:pStyle w:val="Betarp"/>
        <w:numPr>
          <w:ilvl w:val="0"/>
          <w:numId w:val="11"/>
        </w:numPr>
        <w:spacing w:line="360" w:lineRule="auto"/>
        <w:ind w:left="0" w:firstLine="851"/>
        <w:jc w:val="both"/>
        <w:rPr>
          <w:rFonts w:ascii="Times New Roman" w:hAnsi="Times New Roman"/>
          <w:sz w:val="24"/>
          <w:szCs w:val="24"/>
        </w:rPr>
      </w:pPr>
      <w:r w:rsidRPr="00F50719">
        <w:rPr>
          <w:rFonts w:ascii="Times New Roman" w:hAnsi="Times New Roman"/>
          <w:sz w:val="24"/>
          <w:szCs w:val="24"/>
        </w:rPr>
        <w:t>Jeigu kandidatas, kuriam pasiūlyta sudaryti pirkimo sutartį, neatvyksta sudaryti pirkimo sutarties sutartu laiku, atsisako sudaryti pirkimo sutartį derybose sutartomis sąlygomis arba pirmenybės teisę įsigyti turtą realizuoja šią teisę turintys asmenys ir dėl to kandidatas negali sudaryti sutarties, laikoma, kad jis atsisakė sudaryti pirkimo sutartį. Tokiu atveju Komisija inicijuoja šio aprašo 43 punkte nurodytą procedūrą.</w:t>
      </w:r>
    </w:p>
    <w:p w:rsidR="00F50719" w:rsidRDefault="003D035D" w:rsidP="00FC48F6">
      <w:pPr>
        <w:pStyle w:val="Betarp"/>
        <w:numPr>
          <w:ilvl w:val="0"/>
          <w:numId w:val="11"/>
        </w:numPr>
        <w:spacing w:line="360" w:lineRule="auto"/>
        <w:ind w:left="0" w:firstLine="851"/>
        <w:jc w:val="both"/>
        <w:rPr>
          <w:rFonts w:ascii="Times New Roman" w:hAnsi="Times New Roman"/>
          <w:sz w:val="24"/>
          <w:szCs w:val="24"/>
        </w:rPr>
      </w:pPr>
      <w:r w:rsidRPr="00F50719">
        <w:rPr>
          <w:rFonts w:ascii="Times New Roman" w:hAnsi="Times New Roman"/>
          <w:sz w:val="24"/>
          <w:szCs w:val="24"/>
        </w:rPr>
        <w:t>Pirkimo sutarties sudarymo išlaidas apmoka Savivaldybė.</w:t>
      </w:r>
    </w:p>
    <w:p w:rsidR="00F50719" w:rsidRDefault="003D035D" w:rsidP="00FC48F6">
      <w:pPr>
        <w:pStyle w:val="Betarp"/>
        <w:numPr>
          <w:ilvl w:val="0"/>
          <w:numId w:val="11"/>
        </w:numPr>
        <w:spacing w:line="360" w:lineRule="auto"/>
        <w:ind w:left="0" w:firstLine="851"/>
        <w:jc w:val="both"/>
        <w:rPr>
          <w:rFonts w:ascii="Times New Roman" w:hAnsi="Times New Roman"/>
          <w:sz w:val="24"/>
          <w:szCs w:val="24"/>
        </w:rPr>
      </w:pPr>
      <w:r w:rsidRPr="00F50719">
        <w:rPr>
          <w:rFonts w:ascii="Times New Roman" w:hAnsi="Times New Roman"/>
          <w:sz w:val="24"/>
          <w:szCs w:val="24"/>
        </w:rPr>
        <w:t xml:space="preserve">Pinigai už nupirktą butą pervedami į pardavėjo nurodytą sąskaitą per </w:t>
      </w:r>
      <w:r w:rsidR="00864520" w:rsidRPr="00F50719">
        <w:rPr>
          <w:rFonts w:ascii="Times New Roman" w:hAnsi="Times New Roman"/>
          <w:sz w:val="24"/>
          <w:szCs w:val="24"/>
        </w:rPr>
        <w:t>10</w:t>
      </w:r>
      <w:r w:rsidRPr="00F50719">
        <w:rPr>
          <w:rFonts w:ascii="Times New Roman" w:hAnsi="Times New Roman"/>
          <w:sz w:val="24"/>
          <w:szCs w:val="24"/>
        </w:rPr>
        <w:t xml:space="preserve"> darbo dien</w:t>
      </w:r>
      <w:r w:rsidR="00864520" w:rsidRPr="00F50719">
        <w:rPr>
          <w:rFonts w:ascii="Times New Roman" w:hAnsi="Times New Roman"/>
          <w:sz w:val="24"/>
          <w:szCs w:val="24"/>
        </w:rPr>
        <w:t>ų</w:t>
      </w:r>
      <w:r w:rsidRPr="00F50719">
        <w:rPr>
          <w:rFonts w:ascii="Times New Roman" w:hAnsi="Times New Roman"/>
          <w:sz w:val="24"/>
          <w:szCs w:val="24"/>
        </w:rPr>
        <w:t xml:space="preserve"> nuo pirkimo sutarties pasirašymo.</w:t>
      </w:r>
    </w:p>
    <w:p w:rsidR="003D035D" w:rsidRPr="00F50719" w:rsidRDefault="003D035D" w:rsidP="00FC48F6">
      <w:pPr>
        <w:pStyle w:val="Betarp"/>
        <w:numPr>
          <w:ilvl w:val="0"/>
          <w:numId w:val="11"/>
        </w:numPr>
        <w:spacing w:line="360" w:lineRule="auto"/>
        <w:ind w:left="0" w:firstLine="851"/>
        <w:jc w:val="both"/>
        <w:rPr>
          <w:rFonts w:ascii="Times New Roman" w:hAnsi="Times New Roman"/>
          <w:sz w:val="24"/>
          <w:szCs w:val="24"/>
        </w:rPr>
      </w:pPr>
      <w:r w:rsidRPr="00F50719">
        <w:rPr>
          <w:rFonts w:ascii="Times New Roman" w:hAnsi="Times New Roman"/>
          <w:sz w:val="24"/>
          <w:szCs w:val="24"/>
        </w:rPr>
        <w:t>Įsigytu butu Savivaldybė pradėta naudotis po perdavimo–priėmimo akto pasirašymo, bet ne vėliau kaip po pirkimo sutarties pasirašymo sekančio mėnesio paskutiniąją dieną.</w:t>
      </w:r>
    </w:p>
    <w:p w:rsidR="003D035D" w:rsidRPr="003015C7" w:rsidRDefault="003D035D" w:rsidP="003D035D">
      <w:pPr>
        <w:pStyle w:val="Pagrindinistekstas"/>
        <w:spacing w:after="0"/>
        <w:jc w:val="center"/>
        <w:rPr>
          <w:rFonts w:ascii="Times New Roman" w:hAnsi="Times New Roman"/>
          <w:szCs w:val="24"/>
        </w:rPr>
      </w:pPr>
      <w:r w:rsidRPr="003015C7">
        <w:rPr>
          <w:rFonts w:ascii="Times New Roman" w:hAnsi="Times New Roman"/>
          <w:szCs w:val="24"/>
        </w:rPr>
        <w:lastRenderedPageBreak/>
        <w:t>__________________________</w:t>
      </w:r>
    </w:p>
    <w:p w:rsidR="003D035D" w:rsidRPr="003015C7" w:rsidRDefault="003D035D" w:rsidP="003D035D">
      <w:pPr>
        <w:tabs>
          <w:tab w:val="left" w:pos="6615"/>
        </w:tabs>
        <w:ind w:left="3806" w:firstLine="1296"/>
        <w:jc w:val="both"/>
        <w:rPr>
          <w:lang w:val="lt-LT"/>
        </w:rPr>
      </w:pPr>
      <w:r w:rsidRPr="003015C7">
        <w:rPr>
          <w:lang w:val="lt-LT"/>
        </w:rPr>
        <w:tab/>
      </w:r>
    </w:p>
    <w:p w:rsidR="003D035D" w:rsidRPr="003015C7" w:rsidRDefault="003D035D" w:rsidP="003D035D">
      <w:pPr>
        <w:ind w:left="3806" w:firstLine="1296"/>
        <w:jc w:val="both"/>
        <w:rPr>
          <w:lang w:val="lt-LT"/>
        </w:rPr>
      </w:pPr>
      <w:r w:rsidRPr="003015C7">
        <w:rPr>
          <w:lang w:val="lt-LT"/>
        </w:rPr>
        <w:br w:type="page"/>
      </w:r>
    </w:p>
    <w:p w:rsidR="003D035D" w:rsidRPr="003015C7" w:rsidRDefault="003D035D" w:rsidP="003D035D">
      <w:pPr>
        <w:ind w:left="3806" w:firstLine="1296"/>
        <w:jc w:val="both"/>
        <w:rPr>
          <w:lang w:val="lt-LT"/>
        </w:rPr>
      </w:pPr>
      <w:r w:rsidRPr="003015C7">
        <w:rPr>
          <w:lang w:val="lt-LT"/>
        </w:rPr>
        <w:lastRenderedPageBreak/>
        <w:t xml:space="preserve">Butų pirkimo skelbiamų derybų       </w:t>
      </w:r>
    </w:p>
    <w:p w:rsidR="003D035D" w:rsidRPr="003015C7" w:rsidRDefault="003D035D" w:rsidP="003D035D">
      <w:pPr>
        <w:ind w:left="5102"/>
        <w:jc w:val="both"/>
        <w:rPr>
          <w:lang w:val="lt-LT"/>
        </w:rPr>
      </w:pPr>
      <w:r w:rsidRPr="003015C7">
        <w:rPr>
          <w:lang w:val="lt-LT"/>
        </w:rPr>
        <w:t>būdu sąlygų aprašo</w:t>
      </w:r>
    </w:p>
    <w:p w:rsidR="003D035D" w:rsidRPr="003015C7" w:rsidRDefault="000337EF" w:rsidP="003D035D">
      <w:pPr>
        <w:ind w:left="5102"/>
        <w:jc w:val="both"/>
        <w:rPr>
          <w:lang w:val="lt-LT"/>
        </w:rPr>
      </w:pPr>
      <w:r>
        <w:rPr>
          <w:lang w:val="lt-LT"/>
        </w:rPr>
        <w:t>1</w:t>
      </w:r>
      <w:r w:rsidR="003D035D" w:rsidRPr="003015C7">
        <w:rPr>
          <w:lang w:val="lt-LT"/>
        </w:rPr>
        <w:t xml:space="preserve"> priedas</w:t>
      </w:r>
    </w:p>
    <w:p w:rsidR="003D035D" w:rsidRPr="003015C7" w:rsidRDefault="003D035D" w:rsidP="003D035D">
      <w:pPr>
        <w:pStyle w:val="Pavadinimas"/>
        <w:rPr>
          <w:b w:val="0"/>
          <w:szCs w:val="24"/>
          <w:lang w:val="lt-LT"/>
        </w:rPr>
      </w:pPr>
    </w:p>
    <w:p w:rsidR="003D035D" w:rsidRPr="003015C7" w:rsidRDefault="003D035D" w:rsidP="003D035D">
      <w:pPr>
        <w:pStyle w:val="Betarp"/>
        <w:rPr>
          <w:rFonts w:ascii="Times New Roman" w:hAnsi="Times New Roman"/>
          <w:sz w:val="24"/>
          <w:szCs w:val="24"/>
        </w:rPr>
      </w:pPr>
      <w:r w:rsidRPr="003015C7">
        <w:rPr>
          <w:rFonts w:ascii="Times New Roman" w:hAnsi="Times New Roman"/>
          <w:sz w:val="24"/>
          <w:szCs w:val="24"/>
        </w:rPr>
        <w:t>________________________________________________________________________________</w:t>
      </w:r>
    </w:p>
    <w:p w:rsidR="003D035D" w:rsidRPr="003015C7" w:rsidRDefault="003D035D" w:rsidP="003D035D">
      <w:pPr>
        <w:pStyle w:val="Betarp"/>
        <w:jc w:val="center"/>
        <w:rPr>
          <w:rFonts w:ascii="Times New Roman" w:hAnsi="Times New Roman"/>
          <w:sz w:val="24"/>
          <w:szCs w:val="24"/>
        </w:rPr>
      </w:pPr>
      <w:r w:rsidRPr="003015C7">
        <w:rPr>
          <w:rFonts w:ascii="Times New Roman" w:hAnsi="Times New Roman"/>
          <w:sz w:val="24"/>
          <w:szCs w:val="24"/>
          <w:vertAlign w:val="superscript"/>
        </w:rPr>
        <w:t xml:space="preserve">(Siūlytojo rekvizitai – </w:t>
      </w:r>
      <w:r w:rsidRPr="003015C7">
        <w:rPr>
          <w:rFonts w:ascii="Times New Roman" w:hAnsi="Times New Roman"/>
          <w:sz w:val="24"/>
          <w:szCs w:val="24"/>
        </w:rPr>
        <w:t xml:space="preserve"> </w:t>
      </w:r>
      <w:r w:rsidRPr="003015C7">
        <w:rPr>
          <w:rFonts w:ascii="Times New Roman" w:hAnsi="Times New Roman"/>
          <w:sz w:val="24"/>
          <w:szCs w:val="24"/>
          <w:vertAlign w:val="superscript"/>
        </w:rPr>
        <w:t>vardas, pavardė, asmens kodas arba juridinio asmens pavadinimas, kodas)</w:t>
      </w:r>
    </w:p>
    <w:p w:rsidR="003D035D" w:rsidRPr="003015C7" w:rsidRDefault="003D035D" w:rsidP="003D035D">
      <w:pPr>
        <w:pStyle w:val="Betarp"/>
        <w:jc w:val="center"/>
        <w:rPr>
          <w:rFonts w:ascii="Times New Roman" w:hAnsi="Times New Roman"/>
          <w:sz w:val="24"/>
          <w:szCs w:val="24"/>
        </w:rPr>
      </w:pPr>
      <w:r w:rsidRPr="003015C7">
        <w:rPr>
          <w:rFonts w:ascii="Times New Roman" w:hAnsi="Times New Roman"/>
          <w:sz w:val="24"/>
          <w:szCs w:val="24"/>
        </w:rPr>
        <w:t>________________________________________________________________________________</w:t>
      </w:r>
    </w:p>
    <w:p w:rsidR="003D035D" w:rsidRPr="003015C7" w:rsidRDefault="003D035D" w:rsidP="003D035D">
      <w:pPr>
        <w:pStyle w:val="Betarp"/>
        <w:jc w:val="center"/>
        <w:rPr>
          <w:rFonts w:ascii="Times New Roman" w:hAnsi="Times New Roman"/>
          <w:sz w:val="24"/>
          <w:szCs w:val="24"/>
          <w:vertAlign w:val="superscript"/>
        </w:rPr>
      </w:pPr>
      <w:r w:rsidRPr="003015C7">
        <w:rPr>
          <w:rFonts w:ascii="Times New Roman" w:hAnsi="Times New Roman"/>
          <w:sz w:val="24"/>
          <w:szCs w:val="24"/>
          <w:vertAlign w:val="superscript"/>
        </w:rPr>
        <w:t>(adresas, telefonas, faksas)</w:t>
      </w:r>
    </w:p>
    <w:p w:rsidR="003D035D" w:rsidRPr="003015C7" w:rsidRDefault="003D035D" w:rsidP="003D035D">
      <w:pPr>
        <w:pStyle w:val="Betarp"/>
        <w:jc w:val="center"/>
        <w:rPr>
          <w:rFonts w:ascii="Times New Roman" w:hAnsi="Times New Roman"/>
          <w:sz w:val="24"/>
          <w:szCs w:val="24"/>
        </w:rPr>
      </w:pPr>
      <w:r w:rsidRPr="003015C7">
        <w:rPr>
          <w:rFonts w:ascii="Times New Roman" w:hAnsi="Times New Roman"/>
          <w:sz w:val="24"/>
          <w:szCs w:val="24"/>
        </w:rPr>
        <w:t>________________________________________________________________________________</w:t>
      </w:r>
    </w:p>
    <w:p w:rsidR="003D035D" w:rsidRPr="003015C7" w:rsidRDefault="003D035D" w:rsidP="003D035D">
      <w:pPr>
        <w:pStyle w:val="Betarp"/>
        <w:jc w:val="center"/>
        <w:rPr>
          <w:rFonts w:ascii="Times New Roman" w:hAnsi="Times New Roman"/>
          <w:sz w:val="24"/>
          <w:szCs w:val="24"/>
          <w:vertAlign w:val="superscript"/>
        </w:rPr>
      </w:pPr>
      <w:r w:rsidRPr="003015C7">
        <w:rPr>
          <w:rFonts w:ascii="Times New Roman" w:hAnsi="Times New Roman"/>
          <w:sz w:val="24"/>
          <w:szCs w:val="24"/>
          <w:vertAlign w:val="superscript"/>
        </w:rPr>
        <w:t>(banko pavadinimas, kodas ir sąskaita banke)</w:t>
      </w:r>
    </w:p>
    <w:p w:rsidR="003D035D" w:rsidRPr="003015C7" w:rsidRDefault="003D035D" w:rsidP="003D035D">
      <w:pPr>
        <w:pStyle w:val="Pavadinimas"/>
        <w:jc w:val="left"/>
        <w:rPr>
          <w:b w:val="0"/>
          <w:szCs w:val="24"/>
          <w:lang w:val="lt-LT"/>
        </w:rPr>
      </w:pPr>
      <w:r w:rsidRPr="003015C7">
        <w:rPr>
          <w:b w:val="0"/>
          <w:szCs w:val="24"/>
          <w:lang w:val="lt-LT"/>
        </w:rPr>
        <w:t>Butų pirkimo komisijai</w:t>
      </w:r>
    </w:p>
    <w:p w:rsidR="003D035D" w:rsidRPr="003015C7" w:rsidRDefault="003D035D" w:rsidP="003D035D">
      <w:pPr>
        <w:pStyle w:val="Pavadinimas"/>
        <w:rPr>
          <w:szCs w:val="24"/>
          <w:lang w:val="lt-LT"/>
        </w:rPr>
      </w:pPr>
      <w:r w:rsidRPr="003015C7">
        <w:rPr>
          <w:szCs w:val="24"/>
          <w:lang w:val="lt-LT"/>
        </w:rPr>
        <w:t>(forma)</w:t>
      </w:r>
    </w:p>
    <w:p w:rsidR="003D035D" w:rsidRPr="003015C7" w:rsidRDefault="003D035D" w:rsidP="003D035D">
      <w:pPr>
        <w:pStyle w:val="Pavadinimas"/>
        <w:rPr>
          <w:szCs w:val="24"/>
          <w:lang w:val="lt-LT"/>
        </w:rPr>
      </w:pPr>
      <w:r w:rsidRPr="003015C7">
        <w:rPr>
          <w:szCs w:val="24"/>
          <w:lang w:val="lt-LT"/>
        </w:rPr>
        <w:t xml:space="preserve">PARAIŠKA </w:t>
      </w:r>
    </w:p>
    <w:p w:rsidR="003D035D" w:rsidRPr="003015C7" w:rsidRDefault="003D035D" w:rsidP="003D035D">
      <w:pPr>
        <w:jc w:val="center"/>
        <w:rPr>
          <w:lang w:val="lt-LT"/>
        </w:rPr>
      </w:pPr>
      <w:r w:rsidRPr="003015C7">
        <w:rPr>
          <w:lang w:val="lt-LT"/>
        </w:rPr>
        <w:t>____________________</w:t>
      </w:r>
    </w:p>
    <w:p w:rsidR="003D035D" w:rsidRPr="003015C7" w:rsidRDefault="003D035D" w:rsidP="003D035D">
      <w:pPr>
        <w:jc w:val="center"/>
        <w:rPr>
          <w:vertAlign w:val="superscript"/>
          <w:lang w:val="lt-LT"/>
        </w:rPr>
      </w:pPr>
      <w:r w:rsidRPr="003015C7">
        <w:rPr>
          <w:vertAlign w:val="superscript"/>
          <w:lang w:val="lt-LT"/>
        </w:rPr>
        <w:t>(data)</w:t>
      </w:r>
    </w:p>
    <w:p w:rsidR="003D035D" w:rsidRPr="003015C7" w:rsidRDefault="003D035D" w:rsidP="003D035D">
      <w:pPr>
        <w:pStyle w:val="Betarp"/>
        <w:spacing w:line="360" w:lineRule="auto"/>
        <w:ind w:firstLine="1296"/>
        <w:rPr>
          <w:rFonts w:ascii="Times New Roman" w:hAnsi="Times New Roman"/>
          <w:b/>
          <w:sz w:val="24"/>
          <w:szCs w:val="24"/>
        </w:rPr>
      </w:pPr>
      <w:r w:rsidRPr="003015C7">
        <w:rPr>
          <w:rFonts w:ascii="Times New Roman" w:hAnsi="Times New Roman"/>
          <w:b/>
          <w:sz w:val="24"/>
          <w:szCs w:val="24"/>
        </w:rPr>
        <w:t>Parduodamo buto rekvizitai</w:t>
      </w:r>
    </w:p>
    <w:p w:rsidR="003D035D" w:rsidRPr="003015C7" w:rsidRDefault="003D035D" w:rsidP="003D035D">
      <w:pPr>
        <w:pStyle w:val="Betarp"/>
        <w:spacing w:line="360" w:lineRule="auto"/>
        <w:ind w:firstLine="1296"/>
        <w:rPr>
          <w:rFonts w:ascii="Times New Roman" w:hAnsi="Times New Roman"/>
          <w:sz w:val="24"/>
          <w:szCs w:val="24"/>
        </w:rPr>
      </w:pPr>
      <w:r w:rsidRPr="003015C7">
        <w:rPr>
          <w:rFonts w:ascii="Times New Roman" w:hAnsi="Times New Roman"/>
          <w:sz w:val="24"/>
          <w:szCs w:val="24"/>
        </w:rPr>
        <w:t xml:space="preserve">Adresas ______________________________________________________________, </w:t>
      </w:r>
    </w:p>
    <w:p w:rsidR="003D035D" w:rsidRPr="003015C7" w:rsidRDefault="003D035D" w:rsidP="003D035D">
      <w:pPr>
        <w:pStyle w:val="Betarp"/>
        <w:spacing w:line="360" w:lineRule="auto"/>
        <w:rPr>
          <w:rFonts w:ascii="Times New Roman" w:hAnsi="Times New Roman"/>
          <w:sz w:val="24"/>
          <w:szCs w:val="24"/>
        </w:rPr>
      </w:pPr>
      <w:r w:rsidRPr="003015C7">
        <w:rPr>
          <w:rFonts w:ascii="Times New Roman" w:hAnsi="Times New Roman"/>
          <w:sz w:val="24"/>
          <w:szCs w:val="24"/>
        </w:rPr>
        <w:t>pirkimo dalies (ių) Nr. __________________ , bendras naudingas plotas________________ kv. m</w:t>
      </w:r>
    </w:p>
    <w:p w:rsidR="003D035D" w:rsidRPr="003015C7" w:rsidRDefault="003D035D" w:rsidP="003D035D">
      <w:pPr>
        <w:pStyle w:val="Betarp"/>
        <w:spacing w:line="360" w:lineRule="auto"/>
        <w:ind w:firstLine="1296"/>
        <w:rPr>
          <w:rFonts w:ascii="Times New Roman" w:hAnsi="Times New Roman"/>
          <w:sz w:val="24"/>
          <w:szCs w:val="24"/>
        </w:rPr>
      </w:pPr>
      <w:r w:rsidRPr="003015C7">
        <w:rPr>
          <w:rFonts w:ascii="Times New Roman" w:hAnsi="Times New Roman"/>
          <w:sz w:val="24"/>
          <w:szCs w:val="24"/>
        </w:rPr>
        <w:t xml:space="preserve">                                              </w:t>
      </w:r>
      <w:r w:rsidRPr="003015C7">
        <w:rPr>
          <w:rFonts w:ascii="Times New Roman" w:hAnsi="Times New Roman"/>
          <w:sz w:val="24"/>
          <w:szCs w:val="24"/>
        </w:rPr>
        <w:tab/>
      </w:r>
    </w:p>
    <w:p w:rsidR="003D035D" w:rsidRPr="003015C7" w:rsidRDefault="003D035D" w:rsidP="003D035D">
      <w:pPr>
        <w:pStyle w:val="Betarp"/>
        <w:spacing w:line="360" w:lineRule="auto"/>
        <w:rPr>
          <w:rFonts w:ascii="Times New Roman" w:hAnsi="Times New Roman"/>
          <w:sz w:val="24"/>
          <w:szCs w:val="24"/>
        </w:rPr>
      </w:pPr>
      <w:r w:rsidRPr="003015C7">
        <w:rPr>
          <w:rFonts w:ascii="Times New Roman" w:hAnsi="Times New Roman"/>
          <w:sz w:val="24"/>
          <w:szCs w:val="24"/>
        </w:rPr>
        <w:t>kambarių skaičius __________, aukštas _________, statybos metai ______________, namo aukštų skaičius _______________, balkonas ____________________.</w:t>
      </w:r>
    </w:p>
    <w:p w:rsidR="003D035D" w:rsidRPr="003015C7" w:rsidRDefault="003D035D" w:rsidP="003D035D">
      <w:pPr>
        <w:pStyle w:val="Betarp"/>
        <w:spacing w:line="360" w:lineRule="auto"/>
        <w:ind w:left="1296" w:firstLine="1296"/>
        <w:rPr>
          <w:rFonts w:ascii="Times New Roman" w:hAnsi="Times New Roman"/>
          <w:sz w:val="24"/>
          <w:szCs w:val="24"/>
        </w:rPr>
      </w:pPr>
      <w:r w:rsidRPr="003015C7">
        <w:rPr>
          <w:rFonts w:ascii="Times New Roman" w:hAnsi="Times New Roman"/>
          <w:sz w:val="24"/>
          <w:szCs w:val="24"/>
        </w:rPr>
        <w:t xml:space="preserve">                               (yra/ nėra)</w:t>
      </w:r>
    </w:p>
    <w:p w:rsidR="003D035D" w:rsidRPr="003015C7" w:rsidRDefault="003D035D" w:rsidP="003D035D">
      <w:pPr>
        <w:pStyle w:val="Betarp"/>
        <w:spacing w:line="360" w:lineRule="auto"/>
        <w:ind w:firstLine="1296"/>
        <w:rPr>
          <w:rFonts w:ascii="Times New Roman" w:hAnsi="Times New Roman"/>
          <w:sz w:val="24"/>
          <w:szCs w:val="24"/>
        </w:rPr>
      </w:pPr>
      <w:r w:rsidRPr="003015C7">
        <w:rPr>
          <w:rFonts w:ascii="Times New Roman" w:hAnsi="Times New Roman"/>
          <w:b/>
          <w:sz w:val="24"/>
          <w:szCs w:val="24"/>
        </w:rPr>
        <w:t xml:space="preserve">Butas parduodamas su jam priskirtu žemės sklypu </w:t>
      </w:r>
      <w:r w:rsidRPr="003015C7">
        <w:rPr>
          <w:rFonts w:ascii="Times New Roman" w:hAnsi="Times New Roman"/>
          <w:sz w:val="24"/>
          <w:szCs w:val="24"/>
        </w:rPr>
        <w:t xml:space="preserve">(pažymėti x) </w:t>
      </w:r>
      <w:r w:rsidRPr="003015C7">
        <w:rPr>
          <w:rFonts w:ascii="Times New Roman" w:hAnsi="Times New Roman"/>
          <w:b/>
          <w:sz w:val="24"/>
          <w:szCs w:val="24"/>
        </w:rPr>
        <w:t xml:space="preserve">– </w:t>
      </w:r>
      <w:r w:rsidRPr="003015C7">
        <w:rPr>
          <w:rFonts w:ascii="Times New Roman" w:hAnsi="Times New Roman"/>
          <w:sz w:val="24"/>
          <w:szCs w:val="24"/>
          <w:u w:val="single"/>
        </w:rPr>
        <w:t>TAIP󠆏󠆏    NE󠆏󠆏</w:t>
      </w:r>
      <w:r w:rsidRPr="003015C7">
        <w:rPr>
          <w:rFonts w:ascii="Times New Roman" w:hAnsi="Times New Roman"/>
          <w:sz w:val="24"/>
          <w:szCs w:val="24"/>
        </w:rPr>
        <w:t xml:space="preserve">  </w:t>
      </w:r>
    </w:p>
    <w:p w:rsidR="003D035D" w:rsidRPr="003015C7" w:rsidRDefault="003D035D" w:rsidP="003D035D">
      <w:pPr>
        <w:pStyle w:val="Betarp"/>
        <w:spacing w:line="360" w:lineRule="auto"/>
        <w:ind w:firstLine="1296"/>
        <w:rPr>
          <w:rFonts w:ascii="Times New Roman" w:hAnsi="Times New Roman"/>
          <w:sz w:val="24"/>
          <w:szCs w:val="24"/>
        </w:rPr>
      </w:pPr>
      <w:r w:rsidRPr="003015C7">
        <w:rPr>
          <w:rFonts w:ascii="Times New Roman" w:hAnsi="Times New Roman"/>
          <w:b/>
          <w:sz w:val="24"/>
          <w:szCs w:val="24"/>
        </w:rPr>
        <w:t>Žemės sklypo naudojimo sąlygos</w:t>
      </w:r>
      <w:r w:rsidRPr="003015C7">
        <w:rPr>
          <w:rFonts w:ascii="Times New Roman" w:hAnsi="Times New Roman"/>
          <w:sz w:val="24"/>
          <w:szCs w:val="24"/>
        </w:rPr>
        <w:t xml:space="preserve"> (nurodykite, jei neparduodate butui priskirto žemės sklypo) _________________________________________________________________________  </w:t>
      </w:r>
    </w:p>
    <w:p w:rsidR="003D035D" w:rsidRPr="003015C7" w:rsidRDefault="003D035D" w:rsidP="003D035D">
      <w:pPr>
        <w:pStyle w:val="Betarp"/>
        <w:spacing w:line="360" w:lineRule="auto"/>
        <w:ind w:firstLine="1296"/>
        <w:rPr>
          <w:rFonts w:ascii="Times New Roman" w:hAnsi="Times New Roman"/>
          <w:sz w:val="24"/>
          <w:szCs w:val="24"/>
        </w:rPr>
      </w:pPr>
      <w:r w:rsidRPr="003015C7">
        <w:rPr>
          <w:rFonts w:ascii="Times New Roman" w:hAnsi="Times New Roman"/>
          <w:b/>
          <w:sz w:val="24"/>
          <w:szCs w:val="24"/>
        </w:rPr>
        <w:t>Perkančioji organizacija</w:t>
      </w:r>
      <w:r w:rsidRPr="003015C7">
        <w:rPr>
          <w:rFonts w:ascii="Times New Roman" w:hAnsi="Times New Roman"/>
          <w:sz w:val="24"/>
          <w:szCs w:val="24"/>
        </w:rPr>
        <w:t xml:space="preserve"> – Anykščių rajono savivaldybės administracija.</w:t>
      </w:r>
    </w:p>
    <w:p w:rsidR="003D035D" w:rsidRPr="003015C7" w:rsidRDefault="003D035D" w:rsidP="003D035D">
      <w:pPr>
        <w:pStyle w:val="Betarp"/>
        <w:spacing w:line="360" w:lineRule="auto"/>
        <w:jc w:val="both"/>
        <w:rPr>
          <w:rFonts w:ascii="Times New Roman" w:hAnsi="Times New Roman"/>
          <w:sz w:val="24"/>
          <w:szCs w:val="24"/>
        </w:rPr>
      </w:pPr>
      <w:r w:rsidRPr="003015C7">
        <w:rPr>
          <w:rFonts w:ascii="Times New Roman" w:hAnsi="Times New Roman"/>
          <w:sz w:val="24"/>
          <w:szCs w:val="24"/>
        </w:rPr>
        <w:tab/>
        <w:t>Toliau pasirašęs kandidatas (jei dalyvauja įmonė, parašas tvirtinamas įmonės antspaudu) yra suinteresuotas dalyvauti šiose derybose ir sudaryti pirkimo–pardavimo sutartį.</w:t>
      </w:r>
    </w:p>
    <w:p w:rsidR="003D035D" w:rsidRPr="003015C7" w:rsidRDefault="003D035D" w:rsidP="003D035D">
      <w:pPr>
        <w:pStyle w:val="Betarp"/>
        <w:spacing w:line="360" w:lineRule="auto"/>
        <w:ind w:firstLine="1296"/>
        <w:rPr>
          <w:rFonts w:ascii="Times New Roman" w:hAnsi="Times New Roman"/>
          <w:sz w:val="24"/>
          <w:szCs w:val="24"/>
        </w:rPr>
      </w:pPr>
      <w:r w:rsidRPr="003015C7">
        <w:rPr>
          <w:rFonts w:ascii="Times New Roman" w:hAnsi="Times New Roman"/>
          <w:sz w:val="24"/>
          <w:szCs w:val="24"/>
        </w:rPr>
        <w:t xml:space="preserve">Parduodamo buto pradinė </w:t>
      </w:r>
      <w:r w:rsidRPr="003015C7">
        <w:rPr>
          <w:rFonts w:ascii="Times New Roman" w:hAnsi="Times New Roman"/>
          <w:b/>
          <w:sz w:val="24"/>
          <w:szCs w:val="24"/>
        </w:rPr>
        <w:t>kaina</w:t>
      </w:r>
      <w:r w:rsidRPr="003015C7">
        <w:rPr>
          <w:rFonts w:ascii="Times New Roman" w:hAnsi="Times New Roman"/>
          <w:sz w:val="24"/>
          <w:szCs w:val="24"/>
        </w:rPr>
        <w:t xml:space="preserve"> ______________________________________ eurų </w:t>
      </w:r>
    </w:p>
    <w:p w:rsidR="003D035D" w:rsidRPr="003015C7" w:rsidRDefault="003D035D" w:rsidP="003D035D">
      <w:pPr>
        <w:pStyle w:val="Betarp"/>
        <w:spacing w:line="360" w:lineRule="auto"/>
        <w:rPr>
          <w:rFonts w:ascii="Times New Roman" w:hAnsi="Times New Roman"/>
          <w:sz w:val="24"/>
          <w:szCs w:val="24"/>
        </w:rPr>
      </w:pPr>
      <w:r w:rsidRPr="003015C7">
        <w:rPr>
          <w:rFonts w:ascii="Times New Roman" w:hAnsi="Times New Roman"/>
          <w:sz w:val="24"/>
          <w:szCs w:val="24"/>
        </w:rPr>
        <w:t>( _________________________________________________________________________ eurų).</w:t>
      </w:r>
    </w:p>
    <w:p w:rsidR="003D035D" w:rsidRPr="003015C7" w:rsidRDefault="003D035D" w:rsidP="003D035D">
      <w:pPr>
        <w:pStyle w:val="Betarp"/>
        <w:spacing w:line="360" w:lineRule="auto"/>
        <w:jc w:val="center"/>
        <w:rPr>
          <w:rFonts w:ascii="Times New Roman" w:hAnsi="Times New Roman"/>
          <w:sz w:val="24"/>
          <w:szCs w:val="24"/>
          <w:vertAlign w:val="superscript"/>
        </w:rPr>
      </w:pPr>
      <w:r w:rsidRPr="003015C7">
        <w:rPr>
          <w:rFonts w:ascii="Times New Roman" w:hAnsi="Times New Roman"/>
          <w:sz w:val="24"/>
          <w:szCs w:val="24"/>
          <w:vertAlign w:val="superscript"/>
        </w:rPr>
        <w:t>(suma skaičiais ir žodžiais)</w:t>
      </w:r>
    </w:p>
    <w:p w:rsidR="003D035D" w:rsidRPr="003015C7" w:rsidRDefault="003D035D" w:rsidP="003D035D">
      <w:pPr>
        <w:pStyle w:val="Betarp"/>
        <w:spacing w:line="360" w:lineRule="auto"/>
        <w:ind w:firstLine="1296"/>
        <w:rPr>
          <w:rFonts w:ascii="Times New Roman" w:hAnsi="Times New Roman"/>
          <w:sz w:val="24"/>
          <w:szCs w:val="24"/>
        </w:rPr>
      </w:pPr>
      <w:r w:rsidRPr="003015C7">
        <w:rPr>
          <w:rFonts w:ascii="Times New Roman" w:hAnsi="Times New Roman"/>
          <w:sz w:val="24"/>
          <w:szCs w:val="24"/>
        </w:rPr>
        <w:t>Parduodamo buto apžiūrėjimo sąlygos (Komisijai ir turto vertintojui): _____________</w:t>
      </w:r>
    </w:p>
    <w:p w:rsidR="003D035D" w:rsidRPr="003015C7" w:rsidRDefault="003D035D" w:rsidP="003D035D">
      <w:pPr>
        <w:pStyle w:val="Betarp"/>
        <w:spacing w:line="360" w:lineRule="auto"/>
        <w:rPr>
          <w:rFonts w:ascii="Times New Roman" w:hAnsi="Times New Roman"/>
          <w:sz w:val="24"/>
          <w:szCs w:val="24"/>
        </w:rPr>
      </w:pPr>
      <w:r w:rsidRPr="003015C7">
        <w:rPr>
          <w:rFonts w:ascii="Times New Roman" w:hAnsi="Times New Roman"/>
          <w:sz w:val="24"/>
          <w:szCs w:val="24"/>
        </w:rPr>
        <w:t>________________________________________________________________________________</w:t>
      </w:r>
    </w:p>
    <w:p w:rsidR="003D035D" w:rsidRPr="003015C7" w:rsidRDefault="003D035D" w:rsidP="003D035D">
      <w:pPr>
        <w:pStyle w:val="Betarp"/>
        <w:spacing w:line="360" w:lineRule="auto"/>
        <w:jc w:val="center"/>
        <w:rPr>
          <w:rFonts w:ascii="Times New Roman" w:hAnsi="Times New Roman"/>
          <w:sz w:val="24"/>
          <w:szCs w:val="24"/>
          <w:vertAlign w:val="superscript"/>
        </w:rPr>
      </w:pPr>
      <w:r w:rsidRPr="003015C7">
        <w:rPr>
          <w:rFonts w:ascii="Times New Roman" w:hAnsi="Times New Roman"/>
          <w:sz w:val="24"/>
          <w:szCs w:val="24"/>
          <w:vertAlign w:val="superscript"/>
        </w:rPr>
        <w:t>(laikas, kada galima apžiūrėti butą, kandidato įgalioto atstovo, į kurį galima kreiptis dėl buto apžiūrėjimo, vardas, pavardė, telefono numeris)</w:t>
      </w:r>
    </w:p>
    <w:p w:rsidR="003D035D" w:rsidRPr="003015C7" w:rsidRDefault="003D035D" w:rsidP="003D035D">
      <w:pPr>
        <w:pStyle w:val="Betarp"/>
        <w:spacing w:line="360" w:lineRule="auto"/>
        <w:ind w:firstLine="1296"/>
        <w:rPr>
          <w:rFonts w:ascii="Times New Roman" w:hAnsi="Times New Roman"/>
          <w:sz w:val="24"/>
          <w:szCs w:val="24"/>
        </w:rPr>
      </w:pPr>
      <w:r w:rsidRPr="003015C7">
        <w:rPr>
          <w:rFonts w:ascii="Times New Roman" w:hAnsi="Times New Roman"/>
          <w:sz w:val="24"/>
          <w:szCs w:val="24"/>
        </w:rPr>
        <w:t>Kitos kandidato siūlomos pirkimo sąlygos___________________________________</w:t>
      </w:r>
    </w:p>
    <w:p w:rsidR="003D035D" w:rsidRPr="003015C7" w:rsidRDefault="003D035D" w:rsidP="003D035D">
      <w:pPr>
        <w:pStyle w:val="Betarp"/>
        <w:spacing w:line="360" w:lineRule="auto"/>
        <w:rPr>
          <w:rFonts w:ascii="Times New Roman" w:hAnsi="Times New Roman"/>
          <w:sz w:val="24"/>
          <w:szCs w:val="24"/>
        </w:rPr>
      </w:pPr>
      <w:r w:rsidRPr="003015C7">
        <w:rPr>
          <w:rFonts w:ascii="Times New Roman" w:hAnsi="Times New Roman"/>
          <w:sz w:val="24"/>
          <w:szCs w:val="24"/>
        </w:rPr>
        <w:t>_______________________________________________________________________________</w:t>
      </w:r>
    </w:p>
    <w:p w:rsidR="003D035D" w:rsidRPr="003015C7" w:rsidRDefault="003D035D" w:rsidP="003D035D">
      <w:pPr>
        <w:pStyle w:val="Betarp"/>
        <w:spacing w:line="360" w:lineRule="auto"/>
        <w:ind w:firstLine="1296"/>
        <w:rPr>
          <w:rFonts w:ascii="Times New Roman" w:hAnsi="Times New Roman"/>
          <w:sz w:val="24"/>
          <w:szCs w:val="24"/>
        </w:rPr>
      </w:pPr>
      <w:r w:rsidRPr="003015C7">
        <w:rPr>
          <w:rFonts w:ascii="Times New Roman" w:hAnsi="Times New Roman"/>
          <w:sz w:val="24"/>
          <w:szCs w:val="24"/>
        </w:rPr>
        <w:t>Patvirtinu, kad:</w:t>
      </w:r>
    </w:p>
    <w:p w:rsidR="003D035D" w:rsidRPr="003015C7" w:rsidRDefault="003D035D" w:rsidP="003D035D">
      <w:pPr>
        <w:pStyle w:val="Betarp"/>
        <w:numPr>
          <w:ilvl w:val="0"/>
          <w:numId w:val="5"/>
        </w:numPr>
        <w:spacing w:line="360" w:lineRule="auto"/>
        <w:rPr>
          <w:rFonts w:ascii="Times New Roman" w:hAnsi="Times New Roman"/>
          <w:sz w:val="24"/>
          <w:szCs w:val="24"/>
        </w:rPr>
      </w:pPr>
      <w:r w:rsidRPr="003015C7">
        <w:rPr>
          <w:rFonts w:ascii="Times New Roman" w:hAnsi="Times New Roman"/>
          <w:sz w:val="24"/>
          <w:szCs w:val="24"/>
        </w:rPr>
        <w:t>pasiūlymas atitinka pirkimo dokumentų reikalavimus ir sąlygas;</w:t>
      </w:r>
    </w:p>
    <w:p w:rsidR="003D035D" w:rsidRPr="003015C7" w:rsidRDefault="003D035D" w:rsidP="003D035D">
      <w:pPr>
        <w:pStyle w:val="Betarp"/>
        <w:spacing w:line="360" w:lineRule="auto"/>
        <w:ind w:firstLine="1296"/>
        <w:jc w:val="both"/>
        <w:rPr>
          <w:rFonts w:ascii="Times New Roman" w:hAnsi="Times New Roman"/>
          <w:sz w:val="24"/>
          <w:szCs w:val="24"/>
        </w:rPr>
      </w:pPr>
      <w:r w:rsidRPr="003015C7">
        <w:rPr>
          <w:rFonts w:ascii="Times New Roman" w:hAnsi="Times New Roman"/>
          <w:sz w:val="24"/>
          <w:szCs w:val="24"/>
        </w:rPr>
        <w:t>2. iki bus sudaryta oficiali pirkimo–pardavimo sutartis, šis pasiūlymas galioja kaip įpareigojanti sutartis;</w:t>
      </w:r>
    </w:p>
    <w:p w:rsidR="003D035D" w:rsidRPr="003015C7" w:rsidRDefault="003D035D" w:rsidP="003D035D">
      <w:pPr>
        <w:pStyle w:val="Betarp"/>
        <w:spacing w:line="360" w:lineRule="auto"/>
        <w:ind w:firstLine="1296"/>
        <w:jc w:val="both"/>
        <w:rPr>
          <w:rFonts w:ascii="Times New Roman" w:hAnsi="Times New Roman"/>
          <w:sz w:val="24"/>
          <w:szCs w:val="24"/>
        </w:rPr>
      </w:pPr>
      <w:r w:rsidRPr="003015C7">
        <w:rPr>
          <w:rFonts w:ascii="Times New Roman" w:hAnsi="Times New Roman"/>
          <w:sz w:val="24"/>
          <w:szCs w:val="24"/>
        </w:rPr>
        <w:lastRenderedPageBreak/>
        <w:t>3. esu informuotas, kad po derybų nepagrįstai atsisakęs sudaryti pirkimo sutartį, privalėsiu į Anykščių rajono savivaldybės nurodytą sąskaitą sumokėti 50 procentų mano siūlomo parduoti  buto individualaus vertinimo išlaidų.</w:t>
      </w:r>
    </w:p>
    <w:p w:rsidR="003D035D" w:rsidRPr="003015C7" w:rsidRDefault="003D035D" w:rsidP="003D035D">
      <w:pPr>
        <w:ind w:firstLine="1296"/>
        <w:jc w:val="both"/>
        <w:rPr>
          <w:lang w:val="lt-LT"/>
        </w:rPr>
      </w:pPr>
      <w:r w:rsidRPr="003015C7">
        <w:rPr>
          <w:lang w:val="lt-LT"/>
        </w:rPr>
        <w:t xml:space="preserve">Šiame pasiūlyme yra pateikta ir </w:t>
      </w:r>
      <w:r w:rsidRPr="003015C7">
        <w:rPr>
          <w:b/>
          <w:i/>
          <w:lang w:val="lt-LT"/>
        </w:rPr>
        <w:t xml:space="preserve">konfidenciali </w:t>
      </w:r>
      <w:r w:rsidRPr="003015C7">
        <w:rPr>
          <w:lang w:val="lt-LT"/>
        </w:rPr>
        <w:t>informacija (nurodykite kuri pateikta informacija/dokumentai yra konfidencialūs):</w:t>
      </w:r>
    </w:p>
    <w:tbl>
      <w:tblPr>
        <w:tblpPr w:leftFromText="180" w:rightFromText="180" w:vertAnchor="text" w:horzAnchor="margin" w:tblpY="26"/>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6543"/>
        <w:gridCol w:w="2555"/>
      </w:tblGrid>
      <w:tr w:rsidR="003D035D" w:rsidRPr="003015C7" w:rsidTr="00864520">
        <w:trPr>
          <w:trHeight w:val="520"/>
        </w:trPr>
        <w:tc>
          <w:tcPr>
            <w:tcW w:w="682"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jc w:val="center"/>
              <w:rPr>
                <w:lang w:val="lt-LT"/>
              </w:rPr>
            </w:pPr>
            <w:r w:rsidRPr="003015C7">
              <w:rPr>
                <w:lang w:val="lt-LT"/>
              </w:rPr>
              <w:t>Eil.</w:t>
            </w:r>
          </w:p>
          <w:p w:rsidR="003D035D" w:rsidRPr="003015C7" w:rsidRDefault="003D035D" w:rsidP="00864520">
            <w:pPr>
              <w:jc w:val="center"/>
              <w:rPr>
                <w:lang w:val="lt-LT"/>
              </w:rPr>
            </w:pPr>
            <w:r w:rsidRPr="003015C7">
              <w:rPr>
                <w:lang w:val="lt-LT"/>
              </w:rPr>
              <w:t>Nr.</w:t>
            </w:r>
          </w:p>
        </w:tc>
        <w:tc>
          <w:tcPr>
            <w:tcW w:w="6541" w:type="dxa"/>
            <w:tcBorders>
              <w:top w:val="single" w:sz="4" w:space="0" w:color="auto"/>
              <w:left w:val="single" w:sz="4" w:space="0" w:color="auto"/>
              <w:bottom w:val="single" w:sz="4" w:space="0" w:color="auto"/>
              <w:right w:val="single" w:sz="4" w:space="0" w:color="auto"/>
            </w:tcBorders>
            <w:vAlign w:val="center"/>
            <w:hideMark/>
          </w:tcPr>
          <w:p w:rsidR="003D035D" w:rsidRPr="003015C7" w:rsidRDefault="003D035D" w:rsidP="00864520">
            <w:pPr>
              <w:jc w:val="center"/>
              <w:rPr>
                <w:lang w:val="lt-LT"/>
              </w:rPr>
            </w:pPr>
            <w:r w:rsidRPr="003015C7">
              <w:rPr>
                <w:lang w:val="lt-LT"/>
              </w:rPr>
              <w:t>Pateikto dokumento pavadinimas</w:t>
            </w:r>
          </w:p>
        </w:tc>
        <w:tc>
          <w:tcPr>
            <w:tcW w:w="2554" w:type="dxa"/>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jc w:val="center"/>
              <w:rPr>
                <w:lang w:val="lt-LT"/>
              </w:rPr>
            </w:pPr>
            <w:r w:rsidRPr="003015C7">
              <w:rPr>
                <w:lang w:val="lt-LT"/>
              </w:rPr>
              <w:t>Dokumento puslapių skaičius</w:t>
            </w:r>
          </w:p>
        </w:tc>
      </w:tr>
      <w:tr w:rsidR="003D035D" w:rsidRPr="003015C7" w:rsidTr="00864520">
        <w:trPr>
          <w:trHeight w:val="261"/>
        </w:trPr>
        <w:tc>
          <w:tcPr>
            <w:tcW w:w="682"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jc w:val="both"/>
              <w:rPr>
                <w:lang w:val="lt-LT"/>
              </w:rPr>
            </w:pPr>
          </w:p>
        </w:tc>
        <w:tc>
          <w:tcPr>
            <w:tcW w:w="6541"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jc w:val="both"/>
              <w:rPr>
                <w:lang w:val="lt-LT"/>
              </w:rPr>
            </w:pPr>
          </w:p>
        </w:tc>
        <w:tc>
          <w:tcPr>
            <w:tcW w:w="2554"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jc w:val="both"/>
              <w:rPr>
                <w:lang w:val="lt-LT"/>
              </w:rPr>
            </w:pPr>
          </w:p>
        </w:tc>
      </w:tr>
      <w:tr w:rsidR="003D035D" w:rsidRPr="003015C7" w:rsidTr="00864520">
        <w:trPr>
          <w:trHeight w:val="261"/>
        </w:trPr>
        <w:tc>
          <w:tcPr>
            <w:tcW w:w="682"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jc w:val="both"/>
              <w:rPr>
                <w:lang w:val="lt-LT"/>
              </w:rPr>
            </w:pPr>
          </w:p>
        </w:tc>
        <w:tc>
          <w:tcPr>
            <w:tcW w:w="6541"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jc w:val="both"/>
              <w:rPr>
                <w:lang w:val="lt-LT"/>
              </w:rPr>
            </w:pPr>
          </w:p>
        </w:tc>
        <w:tc>
          <w:tcPr>
            <w:tcW w:w="2554" w:type="dxa"/>
            <w:tcBorders>
              <w:top w:val="single" w:sz="4" w:space="0" w:color="auto"/>
              <w:left w:val="single" w:sz="4" w:space="0" w:color="auto"/>
              <w:bottom w:val="single" w:sz="4" w:space="0" w:color="auto"/>
              <w:right w:val="single" w:sz="4" w:space="0" w:color="auto"/>
            </w:tcBorders>
          </w:tcPr>
          <w:p w:rsidR="003D035D" w:rsidRPr="003015C7" w:rsidRDefault="003D035D" w:rsidP="00864520">
            <w:pPr>
              <w:jc w:val="both"/>
              <w:rPr>
                <w:lang w:val="lt-LT"/>
              </w:rPr>
            </w:pPr>
          </w:p>
        </w:tc>
      </w:tr>
    </w:tbl>
    <w:p w:rsidR="003D035D" w:rsidRPr="003015C7" w:rsidRDefault="003D035D" w:rsidP="003D035D">
      <w:pPr>
        <w:pStyle w:val="Betarp"/>
        <w:ind w:firstLine="1296"/>
        <w:rPr>
          <w:rFonts w:ascii="Times New Roman" w:hAnsi="Times New Roman"/>
          <w:sz w:val="24"/>
          <w:szCs w:val="24"/>
        </w:rPr>
      </w:pPr>
      <w:r w:rsidRPr="003015C7">
        <w:rPr>
          <w:rFonts w:ascii="Times New Roman" w:hAnsi="Times New Roman"/>
          <w:sz w:val="24"/>
          <w:szCs w:val="24"/>
        </w:rPr>
        <w:t xml:space="preserve">PRIDEDAMA: </w:t>
      </w:r>
    </w:p>
    <w:p w:rsidR="003D035D" w:rsidRPr="003015C7" w:rsidRDefault="003D035D" w:rsidP="003D035D">
      <w:pPr>
        <w:pStyle w:val="Betarp"/>
        <w:ind w:firstLine="1296"/>
        <w:rPr>
          <w:rFonts w:ascii="Times New Roman" w:hAnsi="Times New Roman"/>
          <w:sz w:val="24"/>
          <w:szCs w:val="24"/>
        </w:rPr>
      </w:pPr>
      <w:r w:rsidRPr="003015C7">
        <w:rPr>
          <w:rFonts w:ascii="Times New Roman" w:hAnsi="Times New Roman"/>
          <w:sz w:val="24"/>
          <w:szCs w:val="24"/>
        </w:rPr>
        <w:t>1. (Nuosavybę patvirtinančių dokumentų kopijos)__lapas(ų).</w:t>
      </w:r>
    </w:p>
    <w:p w:rsidR="003D035D" w:rsidRPr="003015C7" w:rsidRDefault="003D035D" w:rsidP="003D035D">
      <w:pPr>
        <w:pStyle w:val="Betarp"/>
        <w:ind w:firstLine="1296"/>
        <w:rPr>
          <w:rFonts w:ascii="Times New Roman" w:hAnsi="Times New Roman"/>
          <w:sz w:val="24"/>
          <w:szCs w:val="24"/>
        </w:rPr>
      </w:pPr>
      <w:r w:rsidRPr="003015C7">
        <w:rPr>
          <w:rFonts w:ascii="Times New Roman" w:hAnsi="Times New Roman"/>
          <w:sz w:val="24"/>
          <w:szCs w:val="24"/>
        </w:rPr>
        <w:t>2. (Kadastro duomenų bylos kopija) __lapas(ų).</w:t>
      </w:r>
    </w:p>
    <w:p w:rsidR="003D035D" w:rsidRPr="003015C7" w:rsidRDefault="003D035D" w:rsidP="003D035D">
      <w:pPr>
        <w:pStyle w:val="Betarp"/>
        <w:ind w:firstLine="1296"/>
        <w:rPr>
          <w:rFonts w:ascii="Times New Roman" w:hAnsi="Times New Roman"/>
          <w:sz w:val="24"/>
          <w:szCs w:val="24"/>
        </w:rPr>
      </w:pPr>
      <w:r w:rsidRPr="003015C7">
        <w:rPr>
          <w:rFonts w:ascii="Times New Roman" w:hAnsi="Times New Roman"/>
          <w:sz w:val="24"/>
          <w:szCs w:val="24"/>
        </w:rPr>
        <w:t xml:space="preserve">3. (Buto energetinio efektyvumo sertifikato kopija) __lapas(ų). </w:t>
      </w:r>
    </w:p>
    <w:p w:rsidR="003D035D" w:rsidRPr="003015C7" w:rsidRDefault="003D035D" w:rsidP="003D035D">
      <w:pPr>
        <w:pStyle w:val="Betarp"/>
        <w:ind w:firstLine="1296"/>
        <w:rPr>
          <w:rFonts w:ascii="Times New Roman" w:hAnsi="Times New Roman"/>
          <w:sz w:val="24"/>
          <w:szCs w:val="24"/>
        </w:rPr>
      </w:pPr>
      <w:r w:rsidRPr="003015C7">
        <w:rPr>
          <w:rFonts w:ascii="Times New Roman" w:hAnsi="Times New Roman"/>
          <w:sz w:val="24"/>
          <w:szCs w:val="24"/>
        </w:rPr>
        <w:t xml:space="preserve">4. (Įgaliojimus patvirtinantys dokumentai, suteikiantys teisę asmeniui derėtis dėl buto </w:t>
      </w:r>
    </w:p>
    <w:p w:rsidR="003D035D" w:rsidRPr="003015C7" w:rsidRDefault="003D035D" w:rsidP="003D035D">
      <w:pPr>
        <w:pStyle w:val="Betarp"/>
        <w:rPr>
          <w:rFonts w:ascii="Times New Roman" w:hAnsi="Times New Roman"/>
          <w:sz w:val="24"/>
          <w:szCs w:val="24"/>
        </w:rPr>
      </w:pPr>
      <w:r w:rsidRPr="003015C7">
        <w:rPr>
          <w:rFonts w:ascii="Times New Roman" w:hAnsi="Times New Roman"/>
          <w:sz w:val="24"/>
          <w:szCs w:val="24"/>
        </w:rPr>
        <w:t>pardavimo, jei paraišką teikia ne pats savininkas) ___ lapas(ų).</w:t>
      </w:r>
    </w:p>
    <w:p w:rsidR="003D035D" w:rsidRPr="003015C7" w:rsidRDefault="003D035D" w:rsidP="003D035D">
      <w:pPr>
        <w:pStyle w:val="Betarp"/>
        <w:rPr>
          <w:rFonts w:ascii="Times New Roman" w:hAnsi="Times New Roman"/>
          <w:sz w:val="24"/>
          <w:szCs w:val="24"/>
        </w:rPr>
      </w:pPr>
    </w:p>
    <w:p w:rsidR="003D035D" w:rsidRPr="003015C7" w:rsidRDefault="003D035D" w:rsidP="003D035D">
      <w:pPr>
        <w:pStyle w:val="Betarp"/>
        <w:rPr>
          <w:rFonts w:ascii="Times New Roman" w:hAnsi="Times New Roman"/>
          <w:sz w:val="24"/>
          <w:szCs w:val="24"/>
        </w:rPr>
      </w:pPr>
      <w:r w:rsidRPr="003015C7">
        <w:rPr>
          <w:rFonts w:ascii="Times New Roman" w:hAnsi="Times New Roman"/>
          <w:sz w:val="24"/>
          <w:szCs w:val="24"/>
        </w:rPr>
        <w:t>________________________________________________________________________________</w:t>
      </w:r>
    </w:p>
    <w:p w:rsidR="003D035D" w:rsidRPr="003015C7" w:rsidRDefault="003D035D" w:rsidP="003D035D">
      <w:pPr>
        <w:ind w:left="3806" w:firstLine="1296"/>
        <w:jc w:val="both"/>
        <w:rPr>
          <w:lang w:val="lt-LT"/>
        </w:rPr>
      </w:pPr>
      <w:r w:rsidRPr="003015C7">
        <w:rPr>
          <w:vertAlign w:val="superscript"/>
          <w:lang w:val="lt-LT"/>
        </w:rPr>
        <w:t>(kandidato pareigos, jei atstovauja juridiniam asmeniui)</w:t>
      </w:r>
      <w:r w:rsidRPr="003015C7">
        <w:rPr>
          <w:vertAlign w:val="superscript"/>
          <w:lang w:val="lt-LT"/>
        </w:rPr>
        <w:tab/>
        <w:t xml:space="preserve">                 (parašas) </w:t>
      </w:r>
      <w:r w:rsidRPr="003015C7">
        <w:rPr>
          <w:vertAlign w:val="superscript"/>
          <w:lang w:val="lt-LT"/>
        </w:rPr>
        <w:tab/>
        <w:t xml:space="preserve">                        (vardas, pavardė) </w:t>
      </w:r>
      <w:r w:rsidRPr="003015C7">
        <w:rPr>
          <w:lang w:val="lt-LT"/>
        </w:rPr>
        <w:t xml:space="preserve">         </w:t>
      </w:r>
    </w:p>
    <w:p w:rsidR="003D035D" w:rsidRPr="003015C7" w:rsidRDefault="003D035D" w:rsidP="003D035D">
      <w:pPr>
        <w:ind w:left="3806" w:firstLine="1296"/>
        <w:jc w:val="both"/>
        <w:rPr>
          <w:lang w:val="lt-LT"/>
        </w:rPr>
      </w:pPr>
      <w:r w:rsidRPr="003015C7">
        <w:rPr>
          <w:lang w:val="lt-LT"/>
        </w:rPr>
        <w:br w:type="page"/>
      </w:r>
    </w:p>
    <w:p w:rsidR="003D035D" w:rsidRPr="003015C7" w:rsidRDefault="003D035D" w:rsidP="003D035D">
      <w:pPr>
        <w:ind w:left="3806" w:firstLine="1296"/>
        <w:jc w:val="both"/>
        <w:rPr>
          <w:lang w:val="lt-LT"/>
        </w:rPr>
      </w:pPr>
      <w:r w:rsidRPr="003015C7">
        <w:rPr>
          <w:lang w:val="lt-LT"/>
        </w:rPr>
        <w:lastRenderedPageBreak/>
        <w:t xml:space="preserve">Butų pirkimo skelbiamų derybų       </w:t>
      </w:r>
    </w:p>
    <w:p w:rsidR="003D035D" w:rsidRPr="003015C7" w:rsidRDefault="003D035D" w:rsidP="003D035D">
      <w:pPr>
        <w:pStyle w:val="Betarp"/>
        <w:ind w:left="5102"/>
        <w:jc w:val="both"/>
        <w:rPr>
          <w:rFonts w:ascii="Times New Roman" w:hAnsi="Times New Roman"/>
          <w:sz w:val="24"/>
          <w:szCs w:val="24"/>
        </w:rPr>
      </w:pPr>
      <w:r w:rsidRPr="003015C7">
        <w:rPr>
          <w:rFonts w:ascii="Times New Roman" w:hAnsi="Times New Roman"/>
          <w:sz w:val="24"/>
          <w:szCs w:val="24"/>
        </w:rPr>
        <w:t>būdu sąlygų aprašo</w:t>
      </w:r>
    </w:p>
    <w:p w:rsidR="003D035D" w:rsidRPr="003015C7" w:rsidRDefault="000337EF" w:rsidP="003D035D">
      <w:pPr>
        <w:pStyle w:val="Betarp"/>
        <w:ind w:left="5102"/>
        <w:jc w:val="both"/>
        <w:rPr>
          <w:rFonts w:ascii="Times New Roman" w:hAnsi="Times New Roman"/>
          <w:sz w:val="24"/>
          <w:szCs w:val="24"/>
        </w:rPr>
      </w:pPr>
      <w:r>
        <w:rPr>
          <w:rFonts w:ascii="Times New Roman" w:hAnsi="Times New Roman"/>
          <w:sz w:val="24"/>
          <w:szCs w:val="24"/>
        </w:rPr>
        <w:t>2</w:t>
      </w:r>
      <w:r w:rsidR="003D035D" w:rsidRPr="003015C7">
        <w:rPr>
          <w:rFonts w:ascii="Times New Roman" w:hAnsi="Times New Roman"/>
          <w:sz w:val="24"/>
          <w:szCs w:val="24"/>
        </w:rPr>
        <w:t xml:space="preserve"> priedas</w:t>
      </w:r>
    </w:p>
    <w:p w:rsidR="003D035D" w:rsidRPr="003015C7" w:rsidRDefault="003D035D" w:rsidP="003D035D">
      <w:pPr>
        <w:ind w:left="5184" w:firstLine="1296"/>
        <w:jc w:val="both"/>
        <w:rPr>
          <w:b/>
          <w:lang w:val="lt-LT"/>
        </w:rPr>
      </w:pPr>
    </w:p>
    <w:p w:rsidR="003D035D" w:rsidRPr="003015C7" w:rsidRDefault="003D035D" w:rsidP="003D035D">
      <w:pPr>
        <w:pStyle w:val="Pavadinimas"/>
        <w:rPr>
          <w:szCs w:val="24"/>
          <w:lang w:val="lt-LT"/>
        </w:rPr>
      </w:pPr>
      <w:r w:rsidRPr="003015C7">
        <w:rPr>
          <w:szCs w:val="24"/>
          <w:lang w:val="lt-LT"/>
        </w:rPr>
        <w:t>(forma)</w:t>
      </w:r>
    </w:p>
    <w:p w:rsidR="003D035D" w:rsidRPr="003015C7" w:rsidRDefault="003D035D" w:rsidP="003D035D">
      <w:pPr>
        <w:pStyle w:val="Betarp"/>
        <w:jc w:val="center"/>
        <w:rPr>
          <w:rFonts w:ascii="Times New Roman" w:hAnsi="Times New Roman"/>
          <w:b/>
          <w:sz w:val="24"/>
          <w:szCs w:val="24"/>
        </w:rPr>
      </w:pPr>
      <w:r w:rsidRPr="003015C7">
        <w:rPr>
          <w:rFonts w:ascii="Times New Roman" w:hAnsi="Times New Roman"/>
          <w:b/>
          <w:sz w:val="24"/>
          <w:szCs w:val="24"/>
        </w:rPr>
        <w:t>TECHNINĖS BUTO BŪKLĖS VERTINIMAS</w:t>
      </w:r>
    </w:p>
    <w:p w:rsidR="003D035D" w:rsidRPr="003015C7" w:rsidRDefault="003D035D" w:rsidP="003D035D">
      <w:pPr>
        <w:pStyle w:val="Betarp"/>
        <w:rPr>
          <w:rFonts w:ascii="Times New Roman" w:hAnsi="Times New Roman"/>
          <w:sz w:val="24"/>
          <w:szCs w:val="24"/>
        </w:rPr>
      </w:pPr>
    </w:p>
    <w:p w:rsidR="003D035D" w:rsidRPr="003015C7" w:rsidRDefault="003D035D" w:rsidP="003D035D">
      <w:pPr>
        <w:pStyle w:val="Betarp"/>
        <w:ind w:firstLine="1296"/>
        <w:rPr>
          <w:rFonts w:ascii="Times New Roman" w:hAnsi="Times New Roman"/>
          <w:sz w:val="24"/>
          <w:szCs w:val="24"/>
        </w:rPr>
      </w:pPr>
      <w:r w:rsidRPr="003015C7">
        <w:rPr>
          <w:rFonts w:ascii="Times New Roman" w:hAnsi="Times New Roman"/>
          <w:sz w:val="24"/>
          <w:szCs w:val="24"/>
        </w:rPr>
        <w:t>Buto, priklausančio ____________________________________________________ ,</w:t>
      </w:r>
    </w:p>
    <w:p w:rsidR="003D035D" w:rsidRPr="003015C7" w:rsidRDefault="003D035D" w:rsidP="003D035D">
      <w:pPr>
        <w:pStyle w:val="Betarp"/>
        <w:ind w:left="2592" w:firstLine="1296"/>
        <w:jc w:val="center"/>
        <w:rPr>
          <w:rFonts w:ascii="Times New Roman" w:hAnsi="Times New Roman"/>
          <w:sz w:val="24"/>
          <w:szCs w:val="24"/>
          <w:vertAlign w:val="superscript"/>
        </w:rPr>
      </w:pPr>
      <w:r w:rsidRPr="003015C7">
        <w:rPr>
          <w:rFonts w:ascii="Times New Roman" w:hAnsi="Times New Roman"/>
          <w:sz w:val="24"/>
          <w:szCs w:val="24"/>
          <w:vertAlign w:val="superscript"/>
        </w:rPr>
        <w:t>(vardas, pavardė arba juridinio asmens pavadinimas)</w:t>
      </w:r>
    </w:p>
    <w:p w:rsidR="003D035D" w:rsidRPr="003015C7" w:rsidRDefault="003D035D" w:rsidP="003D035D">
      <w:pPr>
        <w:pStyle w:val="Betarp"/>
        <w:rPr>
          <w:rFonts w:ascii="Times New Roman" w:hAnsi="Times New Roman"/>
          <w:sz w:val="24"/>
          <w:szCs w:val="24"/>
        </w:rPr>
      </w:pPr>
      <w:r w:rsidRPr="003015C7">
        <w:rPr>
          <w:rFonts w:ascii="Times New Roman" w:hAnsi="Times New Roman"/>
          <w:sz w:val="24"/>
          <w:szCs w:val="24"/>
        </w:rPr>
        <w:t>esančio _________________________________________________________________________</w:t>
      </w:r>
    </w:p>
    <w:p w:rsidR="003D035D" w:rsidRPr="003015C7" w:rsidRDefault="003D035D" w:rsidP="003D035D">
      <w:pPr>
        <w:pStyle w:val="Betarp"/>
        <w:jc w:val="center"/>
        <w:rPr>
          <w:rFonts w:ascii="Times New Roman" w:hAnsi="Times New Roman"/>
          <w:sz w:val="24"/>
          <w:szCs w:val="24"/>
          <w:vertAlign w:val="superscript"/>
        </w:rPr>
      </w:pPr>
      <w:r w:rsidRPr="003015C7">
        <w:rPr>
          <w:rFonts w:ascii="Times New Roman" w:hAnsi="Times New Roman"/>
          <w:sz w:val="24"/>
          <w:szCs w:val="24"/>
          <w:vertAlign w:val="superscript"/>
        </w:rPr>
        <w:t>(adresas)</w:t>
      </w:r>
    </w:p>
    <w:p w:rsidR="003D035D" w:rsidRPr="003015C7" w:rsidRDefault="003D035D" w:rsidP="003D035D">
      <w:pPr>
        <w:pStyle w:val="Betarp"/>
        <w:rPr>
          <w:rFonts w:ascii="Times New Roman" w:hAnsi="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4682"/>
        <w:gridCol w:w="1203"/>
        <w:gridCol w:w="1283"/>
        <w:gridCol w:w="1837"/>
      </w:tblGrid>
      <w:tr w:rsidR="003D035D" w:rsidRPr="003015C7" w:rsidTr="00864520">
        <w:trPr>
          <w:trHeight w:val="658"/>
          <w:jc w:val="center"/>
        </w:trPr>
        <w:tc>
          <w:tcPr>
            <w:tcW w:w="340"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Eil. Nr.</w:t>
            </w:r>
          </w:p>
        </w:tc>
        <w:tc>
          <w:tcPr>
            <w:tcW w:w="2448"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Techninio vertinimo kriterijų pavadinimas, vertinimo parametrai</w:t>
            </w:r>
          </w:p>
        </w:tc>
        <w:tc>
          <w:tcPr>
            <w:tcW w:w="591"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Vertinimo balai</w:t>
            </w:r>
          </w:p>
        </w:tc>
        <w:tc>
          <w:tcPr>
            <w:tcW w:w="651"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Vertinimas balais</w:t>
            </w:r>
          </w:p>
        </w:tc>
        <w:tc>
          <w:tcPr>
            <w:tcW w:w="970"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Pastabos</w:t>
            </w:r>
          </w:p>
        </w:tc>
      </w:tr>
      <w:tr w:rsidR="003D035D" w:rsidRPr="003015C7" w:rsidTr="00864520">
        <w:trPr>
          <w:jc w:val="center"/>
        </w:trPr>
        <w:tc>
          <w:tcPr>
            <w:tcW w:w="340"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1</w:t>
            </w:r>
          </w:p>
        </w:tc>
        <w:tc>
          <w:tcPr>
            <w:tcW w:w="2448"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2</w:t>
            </w:r>
          </w:p>
        </w:tc>
        <w:tc>
          <w:tcPr>
            <w:tcW w:w="591"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3</w:t>
            </w:r>
          </w:p>
        </w:tc>
        <w:tc>
          <w:tcPr>
            <w:tcW w:w="651"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4</w:t>
            </w:r>
          </w:p>
        </w:tc>
        <w:tc>
          <w:tcPr>
            <w:tcW w:w="970"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5</w:t>
            </w:r>
          </w:p>
        </w:tc>
      </w:tr>
      <w:tr w:rsidR="003D035D" w:rsidRPr="003015C7" w:rsidTr="00864520">
        <w:trPr>
          <w:jc w:val="center"/>
        </w:trPr>
        <w:tc>
          <w:tcPr>
            <w:tcW w:w="340"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b/>
                <w:sz w:val="24"/>
                <w:szCs w:val="24"/>
              </w:rPr>
            </w:pPr>
            <w:r w:rsidRPr="003015C7">
              <w:rPr>
                <w:rFonts w:ascii="Times New Roman" w:hAnsi="Times New Roman"/>
                <w:b/>
                <w:sz w:val="24"/>
                <w:szCs w:val="24"/>
              </w:rPr>
              <w:t>1.</w:t>
            </w:r>
          </w:p>
        </w:tc>
        <w:tc>
          <w:tcPr>
            <w:tcW w:w="2448"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both"/>
              <w:rPr>
                <w:rFonts w:ascii="Times New Roman" w:hAnsi="Times New Roman"/>
                <w:sz w:val="24"/>
                <w:szCs w:val="24"/>
              </w:rPr>
            </w:pPr>
            <w:r w:rsidRPr="003015C7">
              <w:rPr>
                <w:rFonts w:ascii="Times New Roman" w:hAnsi="Times New Roman"/>
                <w:b/>
                <w:sz w:val="24"/>
                <w:szCs w:val="24"/>
              </w:rPr>
              <w:t>Gyvenamosios patalpos (T1)</w:t>
            </w:r>
          </w:p>
        </w:tc>
        <w:tc>
          <w:tcPr>
            <w:tcW w:w="591"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jc w:val="center"/>
              <w:rPr>
                <w:lang w:val="lt-LT"/>
              </w:rPr>
            </w:pPr>
          </w:p>
        </w:tc>
        <w:tc>
          <w:tcPr>
            <w:tcW w:w="651"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sz w:val="24"/>
                <w:szCs w:val="24"/>
              </w:rPr>
            </w:pPr>
          </w:p>
        </w:tc>
      </w:tr>
      <w:tr w:rsidR="003D035D" w:rsidRPr="003015C7" w:rsidTr="00864520">
        <w:trPr>
          <w:jc w:val="center"/>
        </w:trPr>
        <w:tc>
          <w:tcPr>
            <w:tcW w:w="340"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1.1.</w:t>
            </w:r>
          </w:p>
        </w:tc>
        <w:tc>
          <w:tcPr>
            <w:tcW w:w="2448"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 xml:space="preserve">su balkonu </w:t>
            </w:r>
          </w:p>
        </w:tc>
        <w:tc>
          <w:tcPr>
            <w:tcW w:w="591"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0 arba 2</w:t>
            </w:r>
          </w:p>
        </w:tc>
        <w:tc>
          <w:tcPr>
            <w:tcW w:w="651"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sz w:val="24"/>
                <w:szCs w:val="24"/>
              </w:rPr>
            </w:pPr>
          </w:p>
        </w:tc>
      </w:tr>
      <w:tr w:rsidR="003D035D" w:rsidRPr="003015C7" w:rsidTr="00864520">
        <w:trPr>
          <w:jc w:val="center"/>
        </w:trPr>
        <w:tc>
          <w:tcPr>
            <w:tcW w:w="340"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center"/>
              <w:rPr>
                <w:rFonts w:ascii="Times New Roman" w:hAnsi="Times New Roman"/>
                <w:sz w:val="24"/>
                <w:szCs w:val="24"/>
              </w:rPr>
            </w:pPr>
          </w:p>
        </w:tc>
        <w:tc>
          <w:tcPr>
            <w:tcW w:w="2448"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butas su balkonu</w:t>
            </w:r>
          </w:p>
        </w:tc>
        <w:tc>
          <w:tcPr>
            <w:tcW w:w="591"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2</w:t>
            </w:r>
          </w:p>
        </w:tc>
        <w:tc>
          <w:tcPr>
            <w:tcW w:w="651"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sz w:val="24"/>
                <w:szCs w:val="24"/>
              </w:rPr>
            </w:pPr>
          </w:p>
        </w:tc>
      </w:tr>
      <w:tr w:rsidR="003D035D" w:rsidRPr="003015C7" w:rsidTr="00864520">
        <w:trPr>
          <w:jc w:val="center"/>
        </w:trPr>
        <w:tc>
          <w:tcPr>
            <w:tcW w:w="340"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center"/>
              <w:rPr>
                <w:rFonts w:ascii="Times New Roman" w:hAnsi="Times New Roman"/>
                <w:sz w:val="24"/>
                <w:szCs w:val="24"/>
              </w:rPr>
            </w:pPr>
          </w:p>
        </w:tc>
        <w:tc>
          <w:tcPr>
            <w:tcW w:w="2448"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b/>
                <w:sz w:val="24"/>
                <w:szCs w:val="24"/>
              </w:rPr>
            </w:pPr>
            <w:r w:rsidRPr="003015C7">
              <w:rPr>
                <w:rFonts w:ascii="Times New Roman" w:hAnsi="Times New Roman"/>
                <w:sz w:val="24"/>
                <w:szCs w:val="24"/>
              </w:rPr>
              <w:t>butas be balkono</w:t>
            </w:r>
          </w:p>
        </w:tc>
        <w:tc>
          <w:tcPr>
            <w:tcW w:w="591"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0</w:t>
            </w:r>
          </w:p>
        </w:tc>
        <w:tc>
          <w:tcPr>
            <w:tcW w:w="651"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sz w:val="24"/>
                <w:szCs w:val="24"/>
              </w:rPr>
            </w:pPr>
          </w:p>
        </w:tc>
      </w:tr>
      <w:tr w:rsidR="003D035D" w:rsidRPr="003015C7" w:rsidTr="00864520">
        <w:trPr>
          <w:jc w:val="center"/>
        </w:trPr>
        <w:tc>
          <w:tcPr>
            <w:tcW w:w="340"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b/>
                <w:sz w:val="24"/>
                <w:szCs w:val="24"/>
              </w:rPr>
            </w:pPr>
            <w:r w:rsidRPr="003015C7">
              <w:rPr>
                <w:rFonts w:ascii="Times New Roman" w:hAnsi="Times New Roman"/>
                <w:b/>
                <w:sz w:val="24"/>
                <w:szCs w:val="24"/>
              </w:rPr>
              <w:t>2.</w:t>
            </w:r>
          </w:p>
        </w:tc>
        <w:tc>
          <w:tcPr>
            <w:tcW w:w="2448"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both"/>
              <w:rPr>
                <w:rFonts w:ascii="Times New Roman" w:hAnsi="Times New Roman"/>
                <w:b/>
                <w:sz w:val="24"/>
                <w:szCs w:val="24"/>
              </w:rPr>
            </w:pPr>
            <w:r w:rsidRPr="003015C7">
              <w:rPr>
                <w:rFonts w:ascii="Times New Roman" w:hAnsi="Times New Roman"/>
                <w:b/>
                <w:sz w:val="24"/>
                <w:szCs w:val="24"/>
              </w:rPr>
              <w:t>Aukštas, kuriame yra butas (T2)</w:t>
            </w:r>
          </w:p>
        </w:tc>
        <w:tc>
          <w:tcPr>
            <w:tcW w:w="591"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jc w:val="center"/>
              <w:rPr>
                <w:lang w:val="lt-LT"/>
              </w:rPr>
            </w:pPr>
          </w:p>
        </w:tc>
        <w:tc>
          <w:tcPr>
            <w:tcW w:w="651"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sz w:val="24"/>
                <w:szCs w:val="24"/>
              </w:rPr>
            </w:pPr>
          </w:p>
        </w:tc>
      </w:tr>
      <w:tr w:rsidR="003D035D" w:rsidRPr="003015C7" w:rsidTr="00864520">
        <w:trPr>
          <w:jc w:val="center"/>
        </w:trPr>
        <w:tc>
          <w:tcPr>
            <w:tcW w:w="340"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2.1.</w:t>
            </w:r>
          </w:p>
        </w:tc>
        <w:tc>
          <w:tcPr>
            <w:tcW w:w="2448"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both"/>
              <w:rPr>
                <w:rFonts w:ascii="Times New Roman" w:hAnsi="Times New Roman"/>
                <w:b/>
                <w:sz w:val="24"/>
                <w:szCs w:val="24"/>
              </w:rPr>
            </w:pPr>
            <w:r w:rsidRPr="003015C7">
              <w:rPr>
                <w:rFonts w:ascii="Times New Roman" w:hAnsi="Times New Roman"/>
                <w:sz w:val="24"/>
                <w:szCs w:val="24"/>
              </w:rPr>
              <w:t>viršutinis aukštas</w:t>
            </w:r>
          </w:p>
        </w:tc>
        <w:tc>
          <w:tcPr>
            <w:tcW w:w="591"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0</w:t>
            </w:r>
          </w:p>
        </w:tc>
        <w:tc>
          <w:tcPr>
            <w:tcW w:w="651"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jc w:val="both"/>
              <w:rPr>
                <w:lang w:val="lt-LT"/>
              </w:rPr>
            </w:pPr>
          </w:p>
        </w:tc>
        <w:tc>
          <w:tcPr>
            <w:tcW w:w="970"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sz w:val="24"/>
                <w:szCs w:val="24"/>
              </w:rPr>
            </w:pPr>
          </w:p>
        </w:tc>
      </w:tr>
      <w:tr w:rsidR="003D035D" w:rsidRPr="003015C7" w:rsidTr="00864520">
        <w:trPr>
          <w:jc w:val="center"/>
        </w:trPr>
        <w:tc>
          <w:tcPr>
            <w:tcW w:w="340"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2.2.</w:t>
            </w:r>
          </w:p>
        </w:tc>
        <w:tc>
          <w:tcPr>
            <w:tcW w:w="2448"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nuo ketvirto iki viršutinio aukšto</w:t>
            </w:r>
          </w:p>
        </w:tc>
        <w:tc>
          <w:tcPr>
            <w:tcW w:w="591"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1</w:t>
            </w:r>
          </w:p>
        </w:tc>
        <w:tc>
          <w:tcPr>
            <w:tcW w:w="651"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sz w:val="24"/>
                <w:szCs w:val="24"/>
              </w:rPr>
            </w:pPr>
          </w:p>
        </w:tc>
      </w:tr>
      <w:tr w:rsidR="003D035D" w:rsidRPr="003015C7" w:rsidTr="00864520">
        <w:trPr>
          <w:jc w:val="center"/>
        </w:trPr>
        <w:tc>
          <w:tcPr>
            <w:tcW w:w="340"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2.3.</w:t>
            </w:r>
          </w:p>
        </w:tc>
        <w:tc>
          <w:tcPr>
            <w:tcW w:w="2448"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trečias aukštas (jei jis nėra viršutinis)</w:t>
            </w:r>
          </w:p>
        </w:tc>
        <w:tc>
          <w:tcPr>
            <w:tcW w:w="591"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2</w:t>
            </w:r>
          </w:p>
        </w:tc>
        <w:tc>
          <w:tcPr>
            <w:tcW w:w="651"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sz w:val="24"/>
                <w:szCs w:val="24"/>
              </w:rPr>
            </w:pPr>
          </w:p>
        </w:tc>
      </w:tr>
      <w:tr w:rsidR="003D035D" w:rsidRPr="003015C7" w:rsidTr="00864520">
        <w:trPr>
          <w:jc w:val="center"/>
        </w:trPr>
        <w:tc>
          <w:tcPr>
            <w:tcW w:w="340"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2.4.</w:t>
            </w:r>
          </w:p>
        </w:tc>
        <w:tc>
          <w:tcPr>
            <w:tcW w:w="2448"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pirmasis ir antras aukštai</w:t>
            </w:r>
          </w:p>
        </w:tc>
        <w:tc>
          <w:tcPr>
            <w:tcW w:w="591"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3</w:t>
            </w:r>
          </w:p>
        </w:tc>
        <w:tc>
          <w:tcPr>
            <w:tcW w:w="651"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sz w:val="24"/>
                <w:szCs w:val="24"/>
              </w:rPr>
            </w:pPr>
          </w:p>
        </w:tc>
      </w:tr>
      <w:tr w:rsidR="003D035D" w:rsidRPr="003015C7" w:rsidTr="00864520">
        <w:trPr>
          <w:jc w:val="center"/>
        </w:trPr>
        <w:tc>
          <w:tcPr>
            <w:tcW w:w="340"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b/>
                <w:sz w:val="24"/>
                <w:szCs w:val="24"/>
              </w:rPr>
            </w:pPr>
            <w:r w:rsidRPr="003015C7">
              <w:rPr>
                <w:rFonts w:ascii="Times New Roman" w:hAnsi="Times New Roman"/>
                <w:b/>
                <w:sz w:val="24"/>
                <w:szCs w:val="24"/>
              </w:rPr>
              <w:t>3.</w:t>
            </w:r>
          </w:p>
        </w:tc>
        <w:tc>
          <w:tcPr>
            <w:tcW w:w="2448"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both"/>
              <w:rPr>
                <w:rFonts w:ascii="Times New Roman" w:hAnsi="Times New Roman"/>
                <w:sz w:val="24"/>
                <w:szCs w:val="24"/>
              </w:rPr>
            </w:pPr>
            <w:r w:rsidRPr="003015C7">
              <w:rPr>
                <w:rFonts w:ascii="Times New Roman" w:hAnsi="Times New Roman"/>
                <w:b/>
                <w:sz w:val="24"/>
                <w:szCs w:val="24"/>
              </w:rPr>
              <w:t>Langai (T3)</w:t>
            </w:r>
          </w:p>
        </w:tc>
        <w:tc>
          <w:tcPr>
            <w:tcW w:w="591"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center"/>
              <w:rPr>
                <w:rFonts w:ascii="Times New Roman" w:hAnsi="Times New Roman"/>
                <w:sz w:val="24"/>
                <w:szCs w:val="24"/>
              </w:rPr>
            </w:pPr>
          </w:p>
        </w:tc>
        <w:tc>
          <w:tcPr>
            <w:tcW w:w="651"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sz w:val="24"/>
                <w:szCs w:val="24"/>
              </w:rPr>
            </w:pPr>
          </w:p>
        </w:tc>
      </w:tr>
      <w:tr w:rsidR="003D035D" w:rsidRPr="003015C7" w:rsidTr="00864520">
        <w:trPr>
          <w:jc w:val="center"/>
        </w:trPr>
        <w:tc>
          <w:tcPr>
            <w:tcW w:w="340"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3.1.</w:t>
            </w:r>
          </w:p>
        </w:tc>
        <w:tc>
          <w:tcPr>
            <w:tcW w:w="2448"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both"/>
              <w:rPr>
                <w:rFonts w:ascii="Times New Roman" w:hAnsi="Times New Roman"/>
                <w:b/>
                <w:sz w:val="24"/>
                <w:szCs w:val="24"/>
              </w:rPr>
            </w:pPr>
            <w:r w:rsidRPr="003015C7">
              <w:rPr>
                <w:rFonts w:ascii="Times New Roman" w:hAnsi="Times New Roman"/>
                <w:sz w:val="24"/>
                <w:szCs w:val="24"/>
              </w:rPr>
              <w:t>be stiklo paketų</w:t>
            </w:r>
          </w:p>
        </w:tc>
        <w:tc>
          <w:tcPr>
            <w:tcW w:w="591"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0</w:t>
            </w:r>
          </w:p>
        </w:tc>
        <w:tc>
          <w:tcPr>
            <w:tcW w:w="651"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sz w:val="24"/>
                <w:szCs w:val="24"/>
              </w:rPr>
            </w:pPr>
          </w:p>
        </w:tc>
      </w:tr>
      <w:tr w:rsidR="003D035D" w:rsidRPr="003015C7" w:rsidTr="00864520">
        <w:trPr>
          <w:jc w:val="center"/>
        </w:trPr>
        <w:tc>
          <w:tcPr>
            <w:tcW w:w="340"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3.2.</w:t>
            </w:r>
          </w:p>
        </w:tc>
        <w:tc>
          <w:tcPr>
            <w:tcW w:w="2448"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both"/>
              <w:rPr>
                <w:rFonts w:ascii="Times New Roman" w:hAnsi="Times New Roman"/>
                <w:b/>
                <w:sz w:val="24"/>
                <w:szCs w:val="24"/>
              </w:rPr>
            </w:pPr>
            <w:r w:rsidRPr="003015C7">
              <w:rPr>
                <w:rFonts w:ascii="Times New Roman" w:hAnsi="Times New Roman"/>
                <w:sz w:val="24"/>
                <w:szCs w:val="24"/>
              </w:rPr>
              <w:t>su stiklo paketais</w:t>
            </w:r>
          </w:p>
        </w:tc>
        <w:tc>
          <w:tcPr>
            <w:tcW w:w="591"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0–4</w:t>
            </w:r>
          </w:p>
        </w:tc>
        <w:tc>
          <w:tcPr>
            <w:tcW w:w="651"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sz w:val="24"/>
                <w:szCs w:val="24"/>
              </w:rPr>
            </w:pPr>
          </w:p>
        </w:tc>
      </w:tr>
      <w:tr w:rsidR="003D035D" w:rsidRPr="003015C7" w:rsidTr="00864520">
        <w:trPr>
          <w:jc w:val="center"/>
        </w:trPr>
        <w:tc>
          <w:tcPr>
            <w:tcW w:w="340"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center"/>
              <w:rPr>
                <w:rFonts w:ascii="Times New Roman" w:hAnsi="Times New Roman"/>
                <w:sz w:val="24"/>
                <w:szCs w:val="24"/>
              </w:rPr>
            </w:pPr>
          </w:p>
        </w:tc>
        <w:tc>
          <w:tcPr>
            <w:tcW w:w="2448"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both"/>
              <w:rPr>
                <w:rFonts w:ascii="Times New Roman" w:hAnsi="Times New Roman"/>
                <w:sz w:val="24"/>
                <w:szCs w:val="24"/>
              </w:rPr>
            </w:pPr>
            <w:r w:rsidRPr="003015C7">
              <w:rPr>
                <w:rFonts w:ascii="Times New Roman" w:hAnsi="Times New Roman"/>
                <w:b/>
                <w:sz w:val="24"/>
                <w:szCs w:val="24"/>
              </w:rPr>
              <w:t>Parametras</w:t>
            </w:r>
            <w:r w:rsidRPr="003015C7">
              <w:rPr>
                <w:rFonts w:ascii="Times New Roman" w:hAnsi="Times New Roman"/>
                <w:sz w:val="24"/>
                <w:szCs w:val="24"/>
              </w:rPr>
              <w:t>:</w:t>
            </w:r>
          </w:p>
          <w:p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buto visi langai be stiklo paketų (nepakeisti) – 0 balų;</w:t>
            </w:r>
          </w:p>
          <w:p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kai dalis buto langų (mažiau kaip 50 proc.) su stiklo paketais – 2 balai;</w:t>
            </w:r>
          </w:p>
          <w:p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kai dalis buto langų (50 proc. ir daugiau) su stiklo paketais – 3 balai;</w:t>
            </w:r>
          </w:p>
          <w:p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kai visi buto langai su stiklo paketais – 4 balai.</w:t>
            </w:r>
          </w:p>
        </w:tc>
        <w:tc>
          <w:tcPr>
            <w:tcW w:w="591"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center"/>
              <w:rPr>
                <w:rFonts w:ascii="Times New Roman" w:hAnsi="Times New Roman"/>
                <w:sz w:val="24"/>
                <w:szCs w:val="24"/>
              </w:rPr>
            </w:pPr>
          </w:p>
        </w:tc>
        <w:tc>
          <w:tcPr>
            <w:tcW w:w="651"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sz w:val="24"/>
                <w:szCs w:val="24"/>
              </w:rPr>
            </w:pPr>
          </w:p>
        </w:tc>
      </w:tr>
      <w:tr w:rsidR="003D035D" w:rsidRPr="003015C7" w:rsidTr="00864520">
        <w:trPr>
          <w:jc w:val="center"/>
        </w:trPr>
        <w:tc>
          <w:tcPr>
            <w:tcW w:w="340"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b/>
                <w:sz w:val="24"/>
                <w:szCs w:val="24"/>
              </w:rPr>
            </w:pPr>
            <w:r w:rsidRPr="003015C7">
              <w:rPr>
                <w:rFonts w:ascii="Times New Roman" w:hAnsi="Times New Roman"/>
                <w:b/>
                <w:sz w:val="24"/>
                <w:szCs w:val="24"/>
              </w:rPr>
              <w:t>4.</w:t>
            </w:r>
          </w:p>
        </w:tc>
        <w:tc>
          <w:tcPr>
            <w:tcW w:w="2448"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both"/>
              <w:rPr>
                <w:rFonts w:ascii="Times New Roman" w:hAnsi="Times New Roman"/>
                <w:b/>
                <w:sz w:val="24"/>
                <w:szCs w:val="24"/>
              </w:rPr>
            </w:pPr>
            <w:r w:rsidRPr="003015C7">
              <w:rPr>
                <w:rFonts w:ascii="Times New Roman" w:hAnsi="Times New Roman"/>
                <w:b/>
                <w:sz w:val="24"/>
                <w:szCs w:val="24"/>
              </w:rPr>
              <w:t>Remonto būklė (T4)</w:t>
            </w:r>
          </w:p>
        </w:tc>
        <w:tc>
          <w:tcPr>
            <w:tcW w:w="591"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center"/>
              <w:rPr>
                <w:rFonts w:ascii="Times New Roman" w:hAnsi="Times New Roman"/>
                <w:sz w:val="24"/>
                <w:szCs w:val="24"/>
              </w:rPr>
            </w:pPr>
          </w:p>
        </w:tc>
        <w:tc>
          <w:tcPr>
            <w:tcW w:w="651"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b/>
                <w:sz w:val="24"/>
                <w:szCs w:val="24"/>
              </w:rPr>
            </w:pPr>
          </w:p>
        </w:tc>
      </w:tr>
      <w:tr w:rsidR="003D035D" w:rsidRPr="003015C7" w:rsidTr="00864520">
        <w:trPr>
          <w:jc w:val="center"/>
        </w:trPr>
        <w:tc>
          <w:tcPr>
            <w:tcW w:w="340"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4.1</w:t>
            </w:r>
          </w:p>
        </w:tc>
        <w:tc>
          <w:tcPr>
            <w:tcW w:w="2448"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virtuvėje</w:t>
            </w:r>
          </w:p>
        </w:tc>
        <w:tc>
          <w:tcPr>
            <w:tcW w:w="591"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1–4</w:t>
            </w:r>
          </w:p>
        </w:tc>
        <w:tc>
          <w:tcPr>
            <w:tcW w:w="651"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b/>
                <w:sz w:val="24"/>
                <w:szCs w:val="24"/>
              </w:rPr>
            </w:pPr>
          </w:p>
        </w:tc>
      </w:tr>
      <w:tr w:rsidR="003D035D" w:rsidRPr="003015C7" w:rsidTr="00864520">
        <w:trPr>
          <w:jc w:val="center"/>
        </w:trPr>
        <w:tc>
          <w:tcPr>
            <w:tcW w:w="340"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center"/>
              <w:rPr>
                <w:rFonts w:ascii="Times New Roman" w:hAnsi="Times New Roman"/>
                <w:sz w:val="24"/>
                <w:szCs w:val="24"/>
              </w:rPr>
            </w:pPr>
          </w:p>
        </w:tc>
        <w:tc>
          <w:tcPr>
            <w:tcW w:w="2448"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both"/>
              <w:rPr>
                <w:rFonts w:ascii="Times New Roman" w:hAnsi="Times New Roman"/>
                <w:b/>
                <w:sz w:val="24"/>
                <w:szCs w:val="24"/>
              </w:rPr>
            </w:pPr>
            <w:r w:rsidRPr="003015C7">
              <w:rPr>
                <w:rFonts w:ascii="Times New Roman" w:hAnsi="Times New Roman"/>
                <w:b/>
                <w:sz w:val="24"/>
                <w:szCs w:val="24"/>
              </w:rPr>
              <w:t>Parametras:</w:t>
            </w:r>
          </w:p>
          <w:p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iš esmės atitinka sąlygų aprašo 12 punkto reikalavimus, tačiau grindų, sienų ir lubų apdaila susidėvėjusi ir reikalaujanti remonto, virtuvės įranga ir jos furnitūra pasenusi (10 ir daugiau metų) – 1 balas;</w:t>
            </w:r>
          </w:p>
          <w:p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iš esmės atitinka sąlygų aprašo 12 punkto reikalavimus, tačiau grindų, sienų ir lubų apdaila su nežymiais defektais, virtuvės įranga ir jos furnitūra techniškai tvarkinga – 2 balai;</w:t>
            </w:r>
          </w:p>
          <w:p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 xml:space="preserve">atitinka visus sąlygų aprašo 12 punkto reikalavimus, grindų, sienų ir lubų apdaila bei virtuvės įranga ir jos furnitūra be matomų </w:t>
            </w:r>
            <w:r w:rsidRPr="003015C7">
              <w:rPr>
                <w:rFonts w:ascii="Times New Roman" w:hAnsi="Times New Roman"/>
                <w:sz w:val="24"/>
                <w:szCs w:val="24"/>
              </w:rPr>
              <w:lastRenderedPageBreak/>
              <w:t>defektų, techniškai ir estetiškai tvarkinga – 3 balai;</w:t>
            </w:r>
          </w:p>
          <w:p w:rsidR="003D035D" w:rsidRPr="003015C7" w:rsidRDefault="003D035D" w:rsidP="00864520">
            <w:pPr>
              <w:pStyle w:val="Betarp"/>
              <w:jc w:val="both"/>
              <w:rPr>
                <w:rFonts w:ascii="Times New Roman" w:hAnsi="Times New Roman"/>
                <w:b/>
                <w:sz w:val="24"/>
                <w:szCs w:val="24"/>
              </w:rPr>
            </w:pPr>
            <w:r w:rsidRPr="003015C7">
              <w:rPr>
                <w:rFonts w:ascii="Times New Roman" w:hAnsi="Times New Roman"/>
                <w:sz w:val="24"/>
                <w:szCs w:val="24"/>
              </w:rPr>
              <w:t>atitinka visus sąlygų aprašo 12 punkto reikalavimus, grindų, sienų ir lubų apdaila po remonto, virtuvės įranga ir jos furnitūra techniškai ir estetiškai tvarkinga – 4 balai.</w:t>
            </w:r>
          </w:p>
        </w:tc>
        <w:tc>
          <w:tcPr>
            <w:tcW w:w="591"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center"/>
              <w:rPr>
                <w:rFonts w:ascii="Times New Roman" w:hAnsi="Times New Roman"/>
                <w:sz w:val="24"/>
                <w:szCs w:val="24"/>
              </w:rPr>
            </w:pPr>
          </w:p>
        </w:tc>
        <w:tc>
          <w:tcPr>
            <w:tcW w:w="651"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b/>
                <w:sz w:val="24"/>
                <w:szCs w:val="24"/>
              </w:rPr>
            </w:pPr>
          </w:p>
        </w:tc>
      </w:tr>
      <w:tr w:rsidR="003D035D" w:rsidRPr="003015C7" w:rsidTr="00864520">
        <w:trPr>
          <w:jc w:val="center"/>
        </w:trPr>
        <w:tc>
          <w:tcPr>
            <w:tcW w:w="340"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4.2.</w:t>
            </w:r>
          </w:p>
        </w:tc>
        <w:tc>
          <w:tcPr>
            <w:tcW w:w="2448"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vonioje ir tualete</w:t>
            </w:r>
          </w:p>
        </w:tc>
        <w:tc>
          <w:tcPr>
            <w:tcW w:w="591"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1–4</w:t>
            </w:r>
          </w:p>
        </w:tc>
        <w:tc>
          <w:tcPr>
            <w:tcW w:w="651"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b/>
                <w:sz w:val="24"/>
                <w:szCs w:val="24"/>
              </w:rPr>
            </w:pPr>
          </w:p>
        </w:tc>
      </w:tr>
      <w:tr w:rsidR="003D035D" w:rsidRPr="003015C7" w:rsidTr="00864520">
        <w:trPr>
          <w:jc w:val="center"/>
        </w:trPr>
        <w:tc>
          <w:tcPr>
            <w:tcW w:w="340"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center"/>
              <w:rPr>
                <w:rFonts w:ascii="Times New Roman" w:hAnsi="Times New Roman"/>
                <w:sz w:val="24"/>
                <w:szCs w:val="24"/>
              </w:rPr>
            </w:pPr>
          </w:p>
        </w:tc>
        <w:tc>
          <w:tcPr>
            <w:tcW w:w="2448"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both"/>
              <w:rPr>
                <w:rFonts w:ascii="Times New Roman" w:hAnsi="Times New Roman"/>
                <w:b/>
                <w:sz w:val="24"/>
                <w:szCs w:val="24"/>
              </w:rPr>
            </w:pPr>
            <w:r w:rsidRPr="003015C7">
              <w:rPr>
                <w:rFonts w:ascii="Times New Roman" w:hAnsi="Times New Roman"/>
                <w:b/>
                <w:sz w:val="24"/>
                <w:szCs w:val="24"/>
              </w:rPr>
              <w:t>Parametras:</w:t>
            </w:r>
          </w:p>
          <w:p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 xml:space="preserve">iš esmės atitinka sąlygų aprašo 12 punkto reikalavimus, tačiau grindų, sienų ir lubų apdaila susidėvėjusi ir reikalaujanti remonto, santechnika pasenusi (10 ir daugiau metų) – 1 balas; </w:t>
            </w:r>
          </w:p>
          <w:p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iš esmės atitinka sąlygų aprašo 12 punkto reikalavimus, tačiau grindų, sienų ir lubų apdaila su nežymiais defektais, santechnika tvarkinga – 2 balai;</w:t>
            </w:r>
          </w:p>
          <w:p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atitinka visus sąlygų aprašo 12 punkto reikalavimus, grindų, sienų ir lubų apdaila bei santechnika be matomų defektų, techniškai ir estetiškai tvarkinga – 3 balai;</w:t>
            </w:r>
          </w:p>
          <w:p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atitinka visus sąlygų aprašo 12 punkto reikalavimus, grindų, sienų ir lubų apdaila po remonto, santechnika techniškai ir estetiškai tvarkinga – 4 balai.</w:t>
            </w:r>
          </w:p>
        </w:tc>
        <w:tc>
          <w:tcPr>
            <w:tcW w:w="591"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center"/>
              <w:rPr>
                <w:rFonts w:ascii="Times New Roman" w:hAnsi="Times New Roman"/>
                <w:sz w:val="24"/>
                <w:szCs w:val="24"/>
              </w:rPr>
            </w:pPr>
          </w:p>
        </w:tc>
        <w:tc>
          <w:tcPr>
            <w:tcW w:w="651"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b/>
                <w:sz w:val="24"/>
                <w:szCs w:val="24"/>
              </w:rPr>
            </w:pPr>
          </w:p>
        </w:tc>
      </w:tr>
      <w:tr w:rsidR="003D035D" w:rsidRPr="003015C7" w:rsidTr="00864520">
        <w:trPr>
          <w:jc w:val="center"/>
        </w:trPr>
        <w:tc>
          <w:tcPr>
            <w:tcW w:w="340"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4.3.</w:t>
            </w:r>
          </w:p>
        </w:tc>
        <w:tc>
          <w:tcPr>
            <w:tcW w:w="2448"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kambariuose ir koridoriuje</w:t>
            </w:r>
          </w:p>
        </w:tc>
        <w:tc>
          <w:tcPr>
            <w:tcW w:w="591"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1–3</w:t>
            </w:r>
          </w:p>
        </w:tc>
        <w:tc>
          <w:tcPr>
            <w:tcW w:w="651"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b/>
                <w:sz w:val="24"/>
                <w:szCs w:val="24"/>
              </w:rPr>
            </w:pPr>
          </w:p>
        </w:tc>
      </w:tr>
      <w:tr w:rsidR="003D035D" w:rsidRPr="003015C7" w:rsidTr="00864520">
        <w:trPr>
          <w:jc w:val="center"/>
        </w:trPr>
        <w:tc>
          <w:tcPr>
            <w:tcW w:w="340"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center"/>
              <w:rPr>
                <w:rFonts w:ascii="Times New Roman" w:hAnsi="Times New Roman"/>
                <w:sz w:val="24"/>
                <w:szCs w:val="24"/>
              </w:rPr>
            </w:pPr>
          </w:p>
        </w:tc>
        <w:tc>
          <w:tcPr>
            <w:tcW w:w="2448"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both"/>
              <w:rPr>
                <w:rFonts w:ascii="Times New Roman" w:hAnsi="Times New Roman"/>
                <w:b/>
                <w:sz w:val="24"/>
                <w:szCs w:val="24"/>
              </w:rPr>
            </w:pPr>
            <w:r w:rsidRPr="003015C7">
              <w:rPr>
                <w:rFonts w:ascii="Times New Roman" w:hAnsi="Times New Roman"/>
                <w:b/>
                <w:sz w:val="24"/>
                <w:szCs w:val="24"/>
              </w:rPr>
              <w:t>Parametras:</w:t>
            </w:r>
          </w:p>
          <w:p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 xml:space="preserve">iš esmės atitinka sąlygų aprašo 12 punkto reikalavimus, tačiau grindų, sienų ir lubų apdaila susidėvėjusi ir reikalaujanti remonto – 1 balas; </w:t>
            </w:r>
          </w:p>
          <w:p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iš esmės atitinka sąlygų aprašo 12 punkto reikalavimus, tačiau grindų, sienų ir lubų apdaila su nežymiais defektais – 2 balai;</w:t>
            </w:r>
          </w:p>
          <w:p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atitinka visus sąlygų aprašo 12 punkto reikalavimus, grindų, sienų ir lubų apdaila po remonto, estetiškai tvarkinga – 3 balai.</w:t>
            </w:r>
          </w:p>
        </w:tc>
        <w:tc>
          <w:tcPr>
            <w:tcW w:w="591"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center"/>
              <w:rPr>
                <w:rFonts w:ascii="Times New Roman" w:hAnsi="Times New Roman"/>
                <w:sz w:val="24"/>
                <w:szCs w:val="24"/>
              </w:rPr>
            </w:pPr>
          </w:p>
        </w:tc>
        <w:tc>
          <w:tcPr>
            <w:tcW w:w="651"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b/>
                <w:sz w:val="24"/>
                <w:szCs w:val="24"/>
              </w:rPr>
            </w:pPr>
          </w:p>
        </w:tc>
      </w:tr>
      <w:tr w:rsidR="003D035D" w:rsidRPr="003015C7" w:rsidTr="00864520">
        <w:trPr>
          <w:jc w:val="center"/>
        </w:trPr>
        <w:tc>
          <w:tcPr>
            <w:tcW w:w="340"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sz w:val="24"/>
                <w:szCs w:val="24"/>
              </w:rPr>
            </w:pPr>
          </w:p>
        </w:tc>
        <w:tc>
          <w:tcPr>
            <w:tcW w:w="2448"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both"/>
              <w:rPr>
                <w:rFonts w:ascii="Times New Roman" w:hAnsi="Times New Roman"/>
                <w:sz w:val="24"/>
                <w:szCs w:val="24"/>
              </w:rPr>
            </w:pPr>
            <w:r w:rsidRPr="003015C7">
              <w:rPr>
                <w:rFonts w:ascii="Times New Roman" w:hAnsi="Times New Roman"/>
                <w:sz w:val="24"/>
                <w:szCs w:val="24"/>
              </w:rPr>
              <w:t>Balų suma</w:t>
            </w:r>
          </w:p>
        </w:tc>
        <w:tc>
          <w:tcPr>
            <w:tcW w:w="591" w:type="pct"/>
            <w:tcBorders>
              <w:top w:val="single" w:sz="4" w:space="0" w:color="auto"/>
              <w:left w:val="single" w:sz="4" w:space="0" w:color="auto"/>
              <w:bottom w:val="single" w:sz="4" w:space="0" w:color="auto"/>
              <w:right w:val="single" w:sz="4" w:space="0" w:color="auto"/>
            </w:tcBorders>
            <w:hideMark/>
          </w:tcPr>
          <w:p w:rsidR="003D035D" w:rsidRPr="003015C7" w:rsidRDefault="003D035D" w:rsidP="00864520">
            <w:pPr>
              <w:pStyle w:val="Betarp"/>
              <w:jc w:val="center"/>
              <w:rPr>
                <w:rFonts w:ascii="Times New Roman" w:hAnsi="Times New Roman"/>
                <w:sz w:val="24"/>
                <w:szCs w:val="24"/>
              </w:rPr>
            </w:pPr>
            <w:r w:rsidRPr="003015C7">
              <w:rPr>
                <w:rFonts w:ascii="Times New Roman" w:hAnsi="Times New Roman"/>
                <w:sz w:val="24"/>
                <w:szCs w:val="24"/>
              </w:rPr>
              <w:t>20</w:t>
            </w:r>
          </w:p>
        </w:tc>
        <w:tc>
          <w:tcPr>
            <w:tcW w:w="651"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sz w:val="24"/>
                <w:szCs w:val="24"/>
              </w:rPr>
            </w:pPr>
          </w:p>
        </w:tc>
        <w:tc>
          <w:tcPr>
            <w:tcW w:w="970" w:type="pct"/>
            <w:tcBorders>
              <w:top w:val="single" w:sz="4" w:space="0" w:color="auto"/>
              <w:left w:val="single" w:sz="4" w:space="0" w:color="auto"/>
              <w:bottom w:val="single" w:sz="4" w:space="0" w:color="auto"/>
              <w:right w:val="single" w:sz="4" w:space="0" w:color="auto"/>
            </w:tcBorders>
          </w:tcPr>
          <w:p w:rsidR="003D035D" w:rsidRPr="003015C7" w:rsidRDefault="003D035D" w:rsidP="00864520">
            <w:pPr>
              <w:pStyle w:val="Betarp"/>
              <w:jc w:val="both"/>
              <w:rPr>
                <w:rFonts w:ascii="Times New Roman" w:hAnsi="Times New Roman"/>
                <w:sz w:val="24"/>
                <w:szCs w:val="24"/>
              </w:rPr>
            </w:pPr>
          </w:p>
        </w:tc>
      </w:tr>
    </w:tbl>
    <w:p w:rsidR="003D035D" w:rsidRPr="003015C7" w:rsidRDefault="003D035D" w:rsidP="003D035D">
      <w:pPr>
        <w:ind w:firstLine="1296"/>
        <w:jc w:val="both"/>
        <w:rPr>
          <w:lang w:val="lt-LT"/>
        </w:rPr>
      </w:pPr>
      <w:r w:rsidRPr="003015C7">
        <w:rPr>
          <w:lang w:val="lt-LT"/>
        </w:rPr>
        <w:t>Apskaitos prietaisai ________________ plombos ____________________________ .</w:t>
      </w:r>
    </w:p>
    <w:p w:rsidR="003D035D" w:rsidRPr="003015C7" w:rsidRDefault="003D035D" w:rsidP="003D035D">
      <w:pPr>
        <w:jc w:val="both"/>
        <w:rPr>
          <w:lang w:val="lt-LT"/>
        </w:rPr>
      </w:pPr>
      <w:r w:rsidRPr="003015C7">
        <w:rPr>
          <w:lang w:val="lt-LT"/>
        </w:rPr>
        <w:tab/>
      </w:r>
      <w:r w:rsidRPr="003015C7">
        <w:rPr>
          <w:lang w:val="lt-LT"/>
        </w:rPr>
        <w:tab/>
      </w:r>
      <w:r w:rsidRPr="003015C7">
        <w:rPr>
          <w:lang w:val="lt-LT"/>
        </w:rPr>
        <w:tab/>
        <w:t>(yra/ nėra)</w:t>
      </w:r>
      <w:r w:rsidRPr="003015C7">
        <w:rPr>
          <w:lang w:val="lt-LT"/>
        </w:rPr>
        <w:tab/>
      </w:r>
      <w:r w:rsidRPr="003015C7">
        <w:rPr>
          <w:lang w:val="lt-LT"/>
        </w:rPr>
        <w:tab/>
      </w:r>
      <w:r w:rsidRPr="003015C7">
        <w:rPr>
          <w:lang w:val="lt-LT"/>
        </w:rPr>
        <w:tab/>
        <w:t>(pažeistos/nepažeistos)</w:t>
      </w:r>
    </w:p>
    <w:p w:rsidR="003D035D" w:rsidRPr="003015C7" w:rsidRDefault="003D035D" w:rsidP="003D035D">
      <w:pPr>
        <w:ind w:firstLine="1296"/>
        <w:jc w:val="both"/>
        <w:rPr>
          <w:lang w:val="lt-LT"/>
        </w:rPr>
      </w:pPr>
      <w:r w:rsidRPr="003015C7">
        <w:rPr>
          <w:lang w:val="lt-LT"/>
        </w:rPr>
        <w:t xml:space="preserve">Kitos pastabos ________________________________________________________ .  </w:t>
      </w:r>
    </w:p>
    <w:p w:rsidR="003D035D" w:rsidRPr="003015C7" w:rsidRDefault="003D035D" w:rsidP="003D035D">
      <w:pPr>
        <w:jc w:val="both"/>
        <w:rPr>
          <w:lang w:val="lt-LT"/>
        </w:rPr>
      </w:pPr>
    </w:p>
    <w:p w:rsidR="003D035D" w:rsidRPr="003015C7" w:rsidRDefault="003D035D" w:rsidP="003D035D">
      <w:pPr>
        <w:jc w:val="both"/>
        <w:rPr>
          <w:lang w:val="lt-LT"/>
        </w:rPr>
      </w:pPr>
    </w:p>
    <w:p w:rsidR="003D035D" w:rsidRPr="003015C7" w:rsidRDefault="003D035D" w:rsidP="003D035D">
      <w:pPr>
        <w:jc w:val="both"/>
        <w:rPr>
          <w:lang w:val="lt-LT"/>
        </w:rPr>
      </w:pPr>
    </w:p>
    <w:p w:rsidR="003D035D" w:rsidRPr="003015C7" w:rsidRDefault="003D035D" w:rsidP="003D035D">
      <w:pPr>
        <w:jc w:val="both"/>
        <w:rPr>
          <w:lang w:val="lt-LT"/>
        </w:rPr>
      </w:pPr>
      <w:r w:rsidRPr="003015C7">
        <w:rPr>
          <w:lang w:val="lt-LT"/>
        </w:rPr>
        <w:t>Komisijos pirmininkas                  (parašas)                                               (vardas, pavardė)</w:t>
      </w:r>
    </w:p>
    <w:p w:rsidR="003D035D" w:rsidRPr="003015C7" w:rsidRDefault="003D035D" w:rsidP="003D035D">
      <w:pPr>
        <w:jc w:val="both"/>
        <w:rPr>
          <w:lang w:val="lt-LT"/>
        </w:rPr>
      </w:pPr>
    </w:p>
    <w:p w:rsidR="003D035D" w:rsidRPr="003015C7" w:rsidRDefault="003D035D" w:rsidP="003D035D">
      <w:pPr>
        <w:jc w:val="both"/>
        <w:rPr>
          <w:lang w:val="lt-LT"/>
        </w:rPr>
      </w:pPr>
      <w:r w:rsidRPr="003015C7">
        <w:rPr>
          <w:lang w:val="lt-LT"/>
        </w:rPr>
        <w:t>Komisijos sekretorius                    (parašas)                                               (vardas, pavardė)</w:t>
      </w:r>
    </w:p>
    <w:p w:rsidR="003D035D" w:rsidRPr="003015C7" w:rsidRDefault="003D035D" w:rsidP="003D035D">
      <w:pPr>
        <w:rPr>
          <w:lang w:val="lt-LT"/>
        </w:rPr>
      </w:pPr>
    </w:p>
    <w:p w:rsidR="003D035D" w:rsidRPr="003015C7" w:rsidRDefault="003D035D" w:rsidP="003D035D">
      <w:pPr>
        <w:rPr>
          <w:lang w:val="lt-LT"/>
        </w:rPr>
      </w:pPr>
      <w:r w:rsidRPr="003015C7">
        <w:rPr>
          <w:lang w:val="lt-LT"/>
        </w:rPr>
        <w:t>Komisijos nariai:                            (parašai)                                               (vardai, pavardės)</w:t>
      </w:r>
    </w:p>
    <w:p w:rsidR="003D035D" w:rsidRPr="003015C7" w:rsidRDefault="003D035D" w:rsidP="003D035D">
      <w:pPr>
        <w:jc w:val="center"/>
        <w:rPr>
          <w:b/>
          <w:lang w:val="lt-LT"/>
        </w:rPr>
      </w:pPr>
    </w:p>
    <w:p w:rsidR="003D035D" w:rsidRPr="003015C7" w:rsidRDefault="003D035D" w:rsidP="003D035D">
      <w:pPr>
        <w:pStyle w:val="Pagrindinistekstas2"/>
        <w:spacing w:after="0" w:line="240" w:lineRule="auto"/>
        <w:jc w:val="center"/>
        <w:rPr>
          <w:rFonts w:ascii="Times New Roman" w:hAnsi="Times New Roman"/>
          <w:b/>
          <w:szCs w:val="24"/>
        </w:rPr>
      </w:pPr>
    </w:p>
    <w:p w:rsidR="00634DFE" w:rsidRPr="003015C7" w:rsidRDefault="00634DFE" w:rsidP="006950EA">
      <w:pPr>
        <w:spacing w:line="360" w:lineRule="auto"/>
        <w:rPr>
          <w:lang w:val="lt-LT" w:eastAsia="lt-LT"/>
        </w:rPr>
      </w:pPr>
    </w:p>
    <w:sectPr w:rsidR="00634DFE" w:rsidRPr="003015C7" w:rsidSect="00B1661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C0E16"/>
    <w:multiLevelType w:val="hybridMultilevel"/>
    <w:tmpl w:val="332C943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F9E45A2"/>
    <w:multiLevelType w:val="hybridMultilevel"/>
    <w:tmpl w:val="CF2ECAC8"/>
    <w:lvl w:ilvl="0" w:tplc="DDE077C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18724E1"/>
    <w:multiLevelType w:val="hybridMultilevel"/>
    <w:tmpl w:val="EDA09260"/>
    <w:lvl w:ilvl="0" w:tplc="E9D4284C">
      <w:start w:val="1"/>
      <w:numFmt w:val="decimal"/>
      <w:lvlText w:val="%1."/>
      <w:lvlJc w:val="left"/>
      <w:pPr>
        <w:ind w:left="9149" w:hanging="360"/>
      </w:pPr>
      <w:rPr>
        <w:rFonts w:ascii="Times New Roman" w:eastAsia="Times New Roman" w:hAnsi="Times New Roman" w:cs="Times New Roman"/>
      </w:rPr>
    </w:lvl>
    <w:lvl w:ilvl="1" w:tplc="04270019" w:tentative="1">
      <w:start w:val="1"/>
      <w:numFmt w:val="lowerLetter"/>
      <w:lvlText w:val="%2."/>
      <w:lvlJc w:val="left"/>
      <w:pPr>
        <w:ind w:left="9869" w:hanging="360"/>
      </w:pPr>
    </w:lvl>
    <w:lvl w:ilvl="2" w:tplc="0427001B" w:tentative="1">
      <w:start w:val="1"/>
      <w:numFmt w:val="lowerRoman"/>
      <w:lvlText w:val="%3."/>
      <w:lvlJc w:val="right"/>
      <w:pPr>
        <w:ind w:left="10589" w:hanging="180"/>
      </w:pPr>
    </w:lvl>
    <w:lvl w:ilvl="3" w:tplc="0427000F" w:tentative="1">
      <w:start w:val="1"/>
      <w:numFmt w:val="decimal"/>
      <w:lvlText w:val="%4."/>
      <w:lvlJc w:val="left"/>
      <w:pPr>
        <w:ind w:left="11309" w:hanging="360"/>
      </w:pPr>
    </w:lvl>
    <w:lvl w:ilvl="4" w:tplc="04270019" w:tentative="1">
      <w:start w:val="1"/>
      <w:numFmt w:val="lowerLetter"/>
      <w:lvlText w:val="%5."/>
      <w:lvlJc w:val="left"/>
      <w:pPr>
        <w:ind w:left="12029" w:hanging="360"/>
      </w:pPr>
    </w:lvl>
    <w:lvl w:ilvl="5" w:tplc="0427001B" w:tentative="1">
      <w:start w:val="1"/>
      <w:numFmt w:val="lowerRoman"/>
      <w:lvlText w:val="%6."/>
      <w:lvlJc w:val="right"/>
      <w:pPr>
        <w:ind w:left="12749" w:hanging="180"/>
      </w:pPr>
    </w:lvl>
    <w:lvl w:ilvl="6" w:tplc="0427000F" w:tentative="1">
      <w:start w:val="1"/>
      <w:numFmt w:val="decimal"/>
      <w:lvlText w:val="%7."/>
      <w:lvlJc w:val="left"/>
      <w:pPr>
        <w:ind w:left="13469" w:hanging="360"/>
      </w:pPr>
    </w:lvl>
    <w:lvl w:ilvl="7" w:tplc="04270019" w:tentative="1">
      <w:start w:val="1"/>
      <w:numFmt w:val="lowerLetter"/>
      <w:lvlText w:val="%8."/>
      <w:lvlJc w:val="left"/>
      <w:pPr>
        <w:ind w:left="14189" w:hanging="360"/>
      </w:pPr>
    </w:lvl>
    <w:lvl w:ilvl="8" w:tplc="0427001B" w:tentative="1">
      <w:start w:val="1"/>
      <w:numFmt w:val="lowerRoman"/>
      <w:lvlText w:val="%9."/>
      <w:lvlJc w:val="right"/>
      <w:pPr>
        <w:ind w:left="14909" w:hanging="180"/>
      </w:pPr>
    </w:lvl>
  </w:abstractNum>
  <w:abstractNum w:abstractNumId="3" w15:restartNumberingAfterBreak="0">
    <w:nsid w:val="166606EB"/>
    <w:multiLevelType w:val="multilevel"/>
    <w:tmpl w:val="C6762848"/>
    <w:lvl w:ilvl="0">
      <w:start w:val="6"/>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E641567"/>
    <w:multiLevelType w:val="hybridMultilevel"/>
    <w:tmpl w:val="87FC6F26"/>
    <w:lvl w:ilvl="0" w:tplc="BF2A2B44">
      <w:start w:val="1"/>
      <w:numFmt w:val="decimal"/>
      <w:lvlText w:val="%1."/>
      <w:lvlJc w:val="center"/>
      <w:pPr>
        <w:ind w:left="2016" w:hanging="360"/>
      </w:pPr>
      <w:rPr>
        <w:rFonts w:hint="default"/>
      </w:r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5" w15:restartNumberingAfterBreak="0">
    <w:nsid w:val="1FC04D88"/>
    <w:multiLevelType w:val="hybridMultilevel"/>
    <w:tmpl w:val="025E2074"/>
    <w:lvl w:ilvl="0" w:tplc="42B20FB6">
      <w:start w:val="1"/>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6" w15:restartNumberingAfterBreak="0">
    <w:nsid w:val="2CCD6D83"/>
    <w:multiLevelType w:val="multilevel"/>
    <w:tmpl w:val="C6762848"/>
    <w:lvl w:ilvl="0">
      <w:start w:val="6"/>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E093B84"/>
    <w:multiLevelType w:val="hybridMultilevel"/>
    <w:tmpl w:val="E28A5E1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0E30F12"/>
    <w:multiLevelType w:val="hybridMultilevel"/>
    <w:tmpl w:val="C548FFA2"/>
    <w:lvl w:ilvl="0" w:tplc="0427000F">
      <w:start w:val="1"/>
      <w:numFmt w:val="decimal"/>
      <w:lvlText w:val="%1."/>
      <w:lvlJc w:val="left"/>
      <w:pPr>
        <w:ind w:left="2016" w:hanging="360"/>
      </w:p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9" w15:restartNumberingAfterBreak="0">
    <w:nsid w:val="454A7DE1"/>
    <w:multiLevelType w:val="hybridMultilevel"/>
    <w:tmpl w:val="D4020496"/>
    <w:lvl w:ilvl="0" w:tplc="0427000F">
      <w:start w:val="1"/>
      <w:numFmt w:val="decimal"/>
      <w:lvlText w:val="%1."/>
      <w:lvlJc w:val="left"/>
      <w:pPr>
        <w:ind w:left="2016" w:hanging="360"/>
      </w:p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10" w15:restartNumberingAfterBreak="0">
    <w:nsid w:val="471B0DD2"/>
    <w:multiLevelType w:val="multilevel"/>
    <w:tmpl w:val="C6762848"/>
    <w:lvl w:ilvl="0">
      <w:start w:val="6"/>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4BA65B4D"/>
    <w:multiLevelType w:val="hybridMultilevel"/>
    <w:tmpl w:val="D536F0E4"/>
    <w:lvl w:ilvl="0" w:tplc="B6C0688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C644E2E"/>
    <w:multiLevelType w:val="hybridMultilevel"/>
    <w:tmpl w:val="1FA8EEBC"/>
    <w:lvl w:ilvl="0" w:tplc="BF2A2B44">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CDC5E24"/>
    <w:multiLevelType w:val="hybridMultilevel"/>
    <w:tmpl w:val="22FECE8C"/>
    <w:lvl w:ilvl="0" w:tplc="AC2ED64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4" w15:restartNumberingAfterBreak="0">
    <w:nsid w:val="5DC048BC"/>
    <w:multiLevelType w:val="hybridMultilevel"/>
    <w:tmpl w:val="205A9F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FB0744F"/>
    <w:multiLevelType w:val="singleLevel"/>
    <w:tmpl w:val="7488E81C"/>
    <w:lvl w:ilvl="0">
      <w:start w:val="1"/>
      <w:numFmt w:val="upperRoman"/>
      <w:lvlText w:val=""/>
      <w:lvlJc w:val="left"/>
      <w:pPr>
        <w:tabs>
          <w:tab w:val="num" w:pos="1080"/>
        </w:tabs>
        <w:ind w:left="1080" w:hanging="360"/>
      </w:pPr>
    </w:lvl>
  </w:abstractNum>
  <w:abstractNum w:abstractNumId="16" w15:restartNumberingAfterBreak="0">
    <w:nsid w:val="797550D7"/>
    <w:multiLevelType w:val="hybridMultilevel"/>
    <w:tmpl w:val="CFE87C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0"/>
  </w:num>
  <w:num w:numId="3">
    <w:abstractNumId w:val="16"/>
  </w:num>
  <w:num w:numId="4">
    <w:abstractNumId w:val="1"/>
  </w:num>
  <w:num w:numId="5">
    <w:abstractNumId w:val="13"/>
  </w:num>
  <w:num w:numId="6">
    <w:abstractNumId w:val="15"/>
    <w:lvlOverride w:ilvl="0">
      <w:startOverride w:val="1"/>
    </w:lvlOverride>
  </w:num>
  <w:num w:numId="7">
    <w:abstractNumId w:val="9"/>
  </w:num>
  <w:num w:numId="8">
    <w:abstractNumId w:val="8"/>
  </w:num>
  <w:num w:numId="9">
    <w:abstractNumId w:val="4"/>
  </w:num>
  <w:num w:numId="10">
    <w:abstractNumId w:val="12"/>
  </w:num>
  <w:num w:numId="11">
    <w:abstractNumId w:val="6"/>
  </w:num>
  <w:num w:numId="12">
    <w:abstractNumId w:val="3"/>
  </w:num>
  <w:num w:numId="13">
    <w:abstractNumId w:val="10"/>
  </w:num>
  <w:num w:numId="14">
    <w:abstractNumId w:val="7"/>
  </w:num>
  <w:num w:numId="15">
    <w:abstractNumId w:val="14"/>
  </w:num>
  <w:num w:numId="16">
    <w:abstractNumId w:val="2"/>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279"/>
    <w:rsid w:val="000029B6"/>
    <w:rsid w:val="00022097"/>
    <w:rsid w:val="00022456"/>
    <w:rsid w:val="00024EC1"/>
    <w:rsid w:val="000337EF"/>
    <w:rsid w:val="000573FB"/>
    <w:rsid w:val="000609E0"/>
    <w:rsid w:val="00091AAB"/>
    <w:rsid w:val="000973E9"/>
    <w:rsid w:val="000A1DA3"/>
    <w:rsid w:val="000A7440"/>
    <w:rsid w:val="000B3C9A"/>
    <w:rsid w:val="000F32A2"/>
    <w:rsid w:val="001043BA"/>
    <w:rsid w:val="00113BD4"/>
    <w:rsid w:val="0011492B"/>
    <w:rsid w:val="0014348F"/>
    <w:rsid w:val="00153392"/>
    <w:rsid w:val="00156CBD"/>
    <w:rsid w:val="00181E30"/>
    <w:rsid w:val="00183DCF"/>
    <w:rsid w:val="00184807"/>
    <w:rsid w:val="001A2815"/>
    <w:rsid w:val="001A38A4"/>
    <w:rsid w:val="001D43ED"/>
    <w:rsid w:val="001E1CD1"/>
    <w:rsid w:val="001E690B"/>
    <w:rsid w:val="0021128F"/>
    <w:rsid w:val="0021150A"/>
    <w:rsid w:val="00232312"/>
    <w:rsid w:val="0023533F"/>
    <w:rsid w:val="00251606"/>
    <w:rsid w:val="00276BA0"/>
    <w:rsid w:val="00284398"/>
    <w:rsid w:val="00285E2C"/>
    <w:rsid w:val="00293F51"/>
    <w:rsid w:val="002A16A9"/>
    <w:rsid w:val="002A3AEF"/>
    <w:rsid w:val="002B1B48"/>
    <w:rsid w:val="002B5637"/>
    <w:rsid w:val="002C0866"/>
    <w:rsid w:val="002E197F"/>
    <w:rsid w:val="002F6505"/>
    <w:rsid w:val="002F6C24"/>
    <w:rsid w:val="003015C7"/>
    <w:rsid w:val="00314951"/>
    <w:rsid w:val="0032178B"/>
    <w:rsid w:val="003344C5"/>
    <w:rsid w:val="00337933"/>
    <w:rsid w:val="0034775F"/>
    <w:rsid w:val="0034794F"/>
    <w:rsid w:val="00352170"/>
    <w:rsid w:val="00353EC4"/>
    <w:rsid w:val="003612FE"/>
    <w:rsid w:val="003721A8"/>
    <w:rsid w:val="00373267"/>
    <w:rsid w:val="00374C45"/>
    <w:rsid w:val="00384A87"/>
    <w:rsid w:val="003973DC"/>
    <w:rsid w:val="003A144E"/>
    <w:rsid w:val="003A57E0"/>
    <w:rsid w:val="003C3297"/>
    <w:rsid w:val="003D035D"/>
    <w:rsid w:val="003D18E9"/>
    <w:rsid w:val="003E3793"/>
    <w:rsid w:val="003E478A"/>
    <w:rsid w:val="003E5C9F"/>
    <w:rsid w:val="003F6A5B"/>
    <w:rsid w:val="00400DB7"/>
    <w:rsid w:val="00412CE1"/>
    <w:rsid w:val="004133C0"/>
    <w:rsid w:val="00416AD4"/>
    <w:rsid w:val="00456BF9"/>
    <w:rsid w:val="00460346"/>
    <w:rsid w:val="004643EF"/>
    <w:rsid w:val="00466921"/>
    <w:rsid w:val="004754A2"/>
    <w:rsid w:val="00475857"/>
    <w:rsid w:val="00480149"/>
    <w:rsid w:val="00484CBD"/>
    <w:rsid w:val="00491313"/>
    <w:rsid w:val="004960B8"/>
    <w:rsid w:val="004962B0"/>
    <w:rsid w:val="004A0554"/>
    <w:rsid w:val="004A6B8D"/>
    <w:rsid w:val="004B5C61"/>
    <w:rsid w:val="004C4CF1"/>
    <w:rsid w:val="004C6B4C"/>
    <w:rsid w:val="004E448E"/>
    <w:rsid w:val="004F36D0"/>
    <w:rsid w:val="004F5004"/>
    <w:rsid w:val="00515D45"/>
    <w:rsid w:val="00533714"/>
    <w:rsid w:val="00534DC6"/>
    <w:rsid w:val="00535028"/>
    <w:rsid w:val="00537A5E"/>
    <w:rsid w:val="005720C5"/>
    <w:rsid w:val="00583FA2"/>
    <w:rsid w:val="00584AF2"/>
    <w:rsid w:val="00591AB4"/>
    <w:rsid w:val="005B2065"/>
    <w:rsid w:val="005B3182"/>
    <w:rsid w:val="005C15D5"/>
    <w:rsid w:val="005D6EAE"/>
    <w:rsid w:val="005E625B"/>
    <w:rsid w:val="005F2F6E"/>
    <w:rsid w:val="00606C02"/>
    <w:rsid w:val="006221AB"/>
    <w:rsid w:val="0063239A"/>
    <w:rsid w:val="00634DFE"/>
    <w:rsid w:val="00640D03"/>
    <w:rsid w:val="0064481B"/>
    <w:rsid w:val="00644EC0"/>
    <w:rsid w:val="006466CA"/>
    <w:rsid w:val="00657E81"/>
    <w:rsid w:val="00665E4A"/>
    <w:rsid w:val="006950EA"/>
    <w:rsid w:val="006A4F36"/>
    <w:rsid w:val="006B3448"/>
    <w:rsid w:val="006B5453"/>
    <w:rsid w:val="006D4AB0"/>
    <w:rsid w:val="006E216C"/>
    <w:rsid w:val="006E2AE8"/>
    <w:rsid w:val="00700E13"/>
    <w:rsid w:val="0070559D"/>
    <w:rsid w:val="00710AAE"/>
    <w:rsid w:val="007141C6"/>
    <w:rsid w:val="00715FE7"/>
    <w:rsid w:val="00720530"/>
    <w:rsid w:val="00721A1A"/>
    <w:rsid w:val="0072502E"/>
    <w:rsid w:val="00731541"/>
    <w:rsid w:val="007342D2"/>
    <w:rsid w:val="0074246B"/>
    <w:rsid w:val="00757F81"/>
    <w:rsid w:val="00772DC2"/>
    <w:rsid w:val="00780F7E"/>
    <w:rsid w:val="00781F10"/>
    <w:rsid w:val="007A61D0"/>
    <w:rsid w:val="007B0F92"/>
    <w:rsid w:val="007B2468"/>
    <w:rsid w:val="007B6266"/>
    <w:rsid w:val="007D11EF"/>
    <w:rsid w:val="007D48CC"/>
    <w:rsid w:val="007D7AB6"/>
    <w:rsid w:val="007E39D9"/>
    <w:rsid w:val="007E4A99"/>
    <w:rsid w:val="007F0CAE"/>
    <w:rsid w:val="007F24DE"/>
    <w:rsid w:val="007F77AF"/>
    <w:rsid w:val="00800279"/>
    <w:rsid w:val="00803F3C"/>
    <w:rsid w:val="00821463"/>
    <w:rsid w:val="00831BD4"/>
    <w:rsid w:val="008359BB"/>
    <w:rsid w:val="00842A67"/>
    <w:rsid w:val="00851A6C"/>
    <w:rsid w:val="00854115"/>
    <w:rsid w:val="00854577"/>
    <w:rsid w:val="0085632F"/>
    <w:rsid w:val="0086006B"/>
    <w:rsid w:val="00861DF7"/>
    <w:rsid w:val="00864520"/>
    <w:rsid w:val="00874955"/>
    <w:rsid w:val="00880D74"/>
    <w:rsid w:val="00883A5F"/>
    <w:rsid w:val="00886B33"/>
    <w:rsid w:val="00890A8C"/>
    <w:rsid w:val="00893B8D"/>
    <w:rsid w:val="008A2D03"/>
    <w:rsid w:val="008B07F6"/>
    <w:rsid w:val="008B4F6A"/>
    <w:rsid w:val="008D278F"/>
    <w:rsid w:val="008D34A8"/>
    <w:rsid w:val="008D6517"/>
    <w:rsid w:val="008D7F3E"/>
    <w:rsid w:val="008E28C4"/>
    <w:rsid w:val="008F2559"/>
    <w:rsid w:val="00901D4C"/>
    <w:rsid w:val="00904A9E"/>
    <w:rsid w:val="00905DDB"/>
    <w:rsid w:val="00914428"/>
    <w:rsid w:val="00923D4B"/>
    <w:rsid w:val="00933AA9"/>
    <w:rsid w:val="00942DFA"/>
    <w:rsid w:val="00950A8F"/>
    <w:rsid w:val="00975644"/>
    <w:rsid w:val="00976301"/>
    <w:rsid w:val="0098198D"/>
    <w:rsid w:val="009925EA"/>
    <w:rsid w:val="00992695"/>
    <w:rsid w:val="00992C17"/>
    <w:rsid w:val="009A17FF"/>
    <w:rsid w:val="009A675B"/>
    <w:rsid w:val="009B2056"/>
    <w:rsid w:val="009C05B3"/>
    <w:rsid w:val="009E0328"/>
    <w:rsid w:val="009F0C24"/>
    <w:rsid w:val="009F2DA3"/>
    <w:rsid w:val="00A03306"/>
    <w:rsid w:val="00A22489"/>
    <w:rsid w:val="00A23B59"/>
    <w:rsid w:val="00A25963"/>
    <w:rsid w:val="00A34735"/>
    <w:rsid w:val="00A36793"/>
    <w:rsid w:val="00A43B74"/>
    <w:rsid w:val="00A47B6F"/>
    <w:rsid w:val="00A561E4"/>
    <w:rsid w:val="00A6028E"/>
    <w:rsid w:val="00A61737"/>
    <w:rsid w:val="00A72FC9"/>
    <w:rsid w:val="00A94E70"/>
    <w:rsid w:val="00A96AFE"/>
    <w:rsid w:val="00A96DCE"/>
    <w:rsid w:val="00AB1198"/>
    <w:rsid w:val="00AB3F07"/>
    <w:rsid w:val="00AD5392"/>
    <w:rsid w:val="00AE6430"/>
    <w:rsid w:val="00AE7E8E"/>
    <w:rsid w:val="00AF5D42"/>
    <w:rsid w:val="00AF5DDB"/>
    <w:rsid w:val="00B017BF"/>
    <w:rsid w:val="00B138FC"/>
    <w:rsid w:val="00B1661A"/>
    <w:rsid w:val="00B23ACF"/>
    <w:rsid w:val="00B24835"/>
    <w:rsid w:val="00B36A34"/>
    <w:rsid w:val="00B449B9"/>
    <w:rsid w:val="00B616E8"/>
    <w:rsid w:val="00B86FEC"/>
    <w:rsid w:val="00B97109"/>
    <w:rsid w:val="00B97C1F"/>
    <w:rsid w:val="00BA2C78"/>
    <w:rsid w:val="00BC2010"/>
    <w:rsid w:val="00BC374C"/>
    <w:rsid w:val="00BD22F5"/>
    <w:rsid w:val="00C00789"/>
    <w:rsid w:val="00C014F9"/>
    <w:rsid w:val="00C12E78"/>
    <w:rsid w:val="00C2236D"/>
    <w:rsid w:val="00C408DC"/>
    <w:rsid w:val="00C5511B"/>
    <w:rsid w:val="00C70D2F"/>
    <w:rsid w:val="00C713E3"/>
    <w:rsid w:val="00C82D58"/>
    <w:rsid w:val="00C87CB4"/>
    <w:rsid w:val="00C93781"/>
    <w:rsid w:val="00C938D7"/>
    <w:rsid w:val="00CA7436"/>
    <w:rsid w:val="00CB41A8"/>
    <w:rsid w:val="00CB431F"/>
    <w:rsid w:val="00CC2D2F"/>
    <w:rsid w:val="00CC3931"/>
    <w:rsid w:val="00CD27D7"/>
    <w:rsid w:val="00CD5549"/>
    <w:rsid w:val="00CF6F71"/>
    <w:rsid w:val="00D04800"/>
    <w:rsid w:val="00D0576A"/>
    <w:rsid w:val="00D12D9E"/>
    <w:rsid w:val="00D17E60"/>
    <w:rsid w:val="00D211B6"/>
    <w:rsid w:val="00D2357E"/>
    <w:rsid w:val="00D371E6"/>
    <w:rsid w:val="00D45C58"/>
    <w:rsid w:val="00D505F9"/>
    <w:rsid w:val="00D679B6"/>
    <w:rsid w:val="00D67C6B"/>
    <w:rsid w:val="00D80279"/>
    <w:rsid w:val="00D9006F"/>
    <w:rsid w:val="00D91B50"/>
    <w:rsid w:val="00D9452D"/>
    <w:rsid w:val="00DA2E9F"/>
    <w:rsid w:val="00DA6603"/>
    <w:rsid w:val="00DB7DD7"/>
    <w:rsid w:val="00DC1000"/>
    <w:rsid w:val="00DC1883"/>
    <w:rsid w:val="00DC3126"/>
    <w:rsid w:val="00DC4A89"/>
    <w:rsid w:val="00DC7DA0"/>
    <w:rsid w:val="00DD0C69"/>
    <w:rsid w:val="00DE07F5"/>
    <w:rsid w:val="00DE11F6"/>
    <w:rsid w:val="00DE264D"/>
    <w:rsid w:val="00DE3A86"/>
    <w:rsid w:val="00DF6DB7"/>
    <w:rsid w:val="00E21C30"/>
    <w:rsid w:val="00E24AD2"/>
    <w:rsid w:val="00E26C9B"/>
    <w:rsid w:val="00E278F4"/>
    <w:rsid w:val="00E31770"/>
    <w:rsid w:val="00E31C1D"/>
    <w:rsid w:val="00E32B3F"/>
    <w:rsid w:val="00E32D35"/>
    <w:rsid w:val="00E56929"/>
    <w:rsid w:val="00E57FD1"/>
    <w:rsid w:val="00E72D54"/>
    <w:rsid w:val="00E73E8A"/>
    <w:rsid w:val="00E823B8"/>
    <w:rsid w:val="00EA666B"/>
    <w:rsid w:val="00EA7A70"/>
    <w:rsid w:val="00EC35D9"/>
    <w:rsid w:val="00EC4EE2"/>
    <w:rsid w:val="00EC55AD"/>
    <w:rsid w:val="00EC5B51"/>
    <w:rsid w:val="00EE00C3"/>
    <w:rsid w:val="00EE0B2E"/>
    <w:rsid w:val="00EE1BCA"/>
    <w:rsid w:val="00EE6149"/>
    <w:rsid w:val="00F02757"/>
    <w:rsid w:val="00F26AA5"/>
    <w:rsid w:val="00F41746"/>
    <w:rsid w:val="00F46E5E"/>
    <w:rsid w:val="00F50719"/>
    <w:rsid w:val="00F52A5F"/>
    <w:rsid w:val="00F621B0"/>
    <w:rsid w:val="00F71939"/>
    <w:rsid w:val="00FA4768"/>
    <w:rsid w:val="00FB3B08"/>
    <w:rsid w:val="00FC48F6"/>
    <w:rsid w:val="00FD24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E2D9FA"/>
  <w15:chartTrackingRefBased/>
  <w15:docId w15:val="{613EFBD8-03B4-4723-BD83-0EA643F5A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prastasis">
    <w:name w:val="Normal"/>
    <w:qFormat/>
    <w:rsid w:val="00D80279"/>
    <w:rPr>
      <w:sz w:val="24"/>
      <w:szCs w:val="24"/>
      <w:lang w:val="en-GB" w:eastAsia="en-US"/>
    </w:rPr>
  </w:style>
  <w:style w:type="paragraph" w:styleId="Antrat1">
    <w:name w:val="heading 1"/>
    <w:basedOn w:val="prastasis"/>
    <w:next w:val="prastasis"/>
    <w:qFormat/>
    <w:rsid w:val="00D80279"/>
    <w:pPr>
      <w:keepNext/>
      <w:outlineLvl w:val="0"/>
    </w:pPr>
    <w:rPr>
      <w:szCs w:val="20"/>
      <w:lang w:val="lt-LT" w:eastAsia="lt-LT"/>
    </w:rPr>
  </w:style>
  <w:style w:type="paragraph" w:styleId="Antrat2">
    <w:name w:val="heading 2"/>
    <w:basedOn w:val="prastasis"/>
    <w:next w:val="prastasis"/>
    <w:link w:val="Antrat2Diagrama"/>
    <w:qFormat/>
    <w:rsid w:val="003D035D"/>
    <w:pPr>
      <w:keepNext/>
      <w:jc w:val="center"/>
      <w:outlineLvl w:val="1"/>
    </w:pPr>
    <w:rPr>
      <w:b/>
      <w:sz w:val="20"/>
      <w:szCs w:val="20"/>
      <w:lang w:val="lt-LT" w:eastAsia="lt-LT"/>
    </w:rPr>
  </w:style>
  <w:style w:type="paragraph" w:styleId="Antrat3">
    <w:name w:val="heading 3"/>
    <w:basedOn w:val="prastasis"/>
    <w:next w:val="prastasis"/>
    <w:link w:val="Antrat3Diagrama"/>
    <w:qFormat/>
    <w:rsid w:val="003D035D"/>
    <w:pPr>
      <w:keepNext/>
      <w:jc w:val="center"/>
      <w:outlineLvl w:val="2"/>
    </w:pPr>
    <w:rPr>
      <w:b/>
      <w:i/>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
    <w:name w:val="caption"/>
    <w:basedOn w:val="prastasis"/>
    <w:next w:val="prastasis"/>
    <w:qFormat/>
    <w:rsid w:val="00D80279"/>
    <w:pPr>
      <w:jc w:val="center"/>
    </w:pPr>
    <w:rPr>
      <w:b/>
      <w:sz w:val="28"/>
      <w:szCs w:val="20"/>
      <w:lang w:val="en-US"/>
    </w:rPr>
  </w:style>
  <w:style w:type="paragraph" w:styleId="Debesliotekstas">
    <w:name w:val="Balloon Text"/>
    <w:basedOn w:val="prastasis"/>
    <w:link w:val="DebesliotekstasDiagrama"/>
    <w:rsid w:val="00412CE1"/>
    <w:rPr>
      <w:rFonts w:ascii="Tahoma" w:hAnsi="Tahoma" w:cs="Tahoma"/>
      <w:sz w:val="16"/>
      <w:szCs w:val="16"/>
    </w:rPr>
  </w:style>
  <w:style w:type="paragraph" w:styleId="Pagrindiniotekstotrauka">
    <w:name w:val="Body Text Indent"/>
    <w:basedOn w:val="prastasis"/>
    <w:rsid w:val="00353EC4"/>
    <w:pPr>
      <w:ind w:firstLine="737"/>
      <w:jc w:val="both"/>
    </w:pPr>
    <w:rPr>
      <w:szCs w:val="20"/>
      <w:lang w:val="lt-LT"/>
    </w:rPr>
  </w:style>
  <w:style w:type="paragraph" w:styleId="Betarp">
    <w:name w:val="No Spacing"/>
    <w:uiPriority w:val="1"/>
    <w:qFormat/>
    <w:rsid w:val="00A22489"/>
    <w:rPr>
      <w:rFonts w:ascii="Calibri" w:hAnsi="Calibri"/>
      <w:sz w:val="22"/>
      <w:szCs w:val="22"/>
    </w:rPr>
  </w:style>
  <w:style w:type="paragraph" w:styleId="Pavadinimas">
    <w:name w:val="Title"/>
    <w:basedOn w:val="prastasis"/>
    <w:link w:val="PavadinimasDiagrama"/>
    <w:qFormat/>
    <w:rsid w:val="0032178B"/>
    <w:pPr>
      <w:jc w:val="center"/>
    </w:pPr>
    <w:rPr>
      <w:b/>
      <w:szCs w:val="20"/>
      <w:lang w:val="x-none"/>
    </w:rPr>
  </w:style>
  <w:style w:type="character" w:customStyle="1" w:styleId="PavadinimasDiagrama">
    <w:name w:val="Pavadinimas Diagrama"/>
    <w:link w:val="Pavadinimas"/>
    <w:rsid w:val="0032178B"/>
    <w:rPr>
      <w:b/>
      <w:sz w:val="24"/>
      <w:lang w:val="x-none" w:eastAsia="en-US"/>
    </w:rPr>
  </w:style>
  <w:style w:type="character" w:customStyle="1" w:styleId="Antrat2Diagrama">
    <w:name w:val="Antraštė 2 Diagrama"/>
    <w:link w:val="Antrat2"/>
    <w:rsid w:val="003D035D"/>
    <w:rPr>
      <w:b/>
    </w:rPr>
  </w:style>
  <w:style w:type="character" w:customStyle="1" w:styleId="Antrat3Diagrama">
    <w:name w:val="Antraštė 3 Diagrama"/>
    <w:link w:val="Antrat3"/>
    <w:rsid w:val="003D035D"/>
    <w:rPr>
      <w:b/>
      <w:i/>
      <w:sz w:val="24"/>
    </w:rPr>
  </w:style>
  <w:style w:type="paragraph" w:styleId="Antrats">
    <w:name w:val="header"/>
    <w:basedOn w:val="prastasis"/>
    <w:link w:val="AntratsDiagrama"/>
    <w:rsid w:val="003D035D"/>
    <w:pPr>
      <w:tabs>
        <w:tab w:val="center" w:pos="4153"/>
        <w:tab w:val="right" w:pos="8306"/>
      </w:tabs>
    </w:pPr>
    <w:rPr>
      <w:szCs w:val="20"/>
    </w:rPr>
  </w:style>
  <w:style w:type="character" w:customStyle="1" w:styleId="AntratsDiagrama">
    <w:name w:val="Antraštės Diagrama"/>
    <w:link w:val="Antrats"/>
    <w:rsid w:val="003D035D"/>
    <w:rPr>
      <w:sz w:val="24"/>
      <w:lang w:val="en-GB" w:eastAsia="en-US"/>
    </w:rPr>
  </w:style>
  <w:style w:type="character" w:styleId="Hipersaitas">
    <w:name w:val="Hyperlink"/>
    <w:unhideWhenUsed/>
    <w:rsid w:val="003D035D"/>
    <w:rPr>
      <w:color w:val="0563C1"/>
      <w:u w:val="single"/>
    </w:rPr>
  </w:style>
  <w:style w:type="paragraph" w:styleId="Pagrindinistekstas">
    <w:name w:val="Body Text"/>
    <w:basedOn w:val="prastasis"/>
    <w:link w:val="PagrindinistekstasDiagrama"/>
    <w:unhideWhenUsed/>
    <w:rsid w:val="003D035D"/>
    <w:pPr>
      <w:spacing w:after="120"/>
    </w:pPr>
    <w:rPr>
      <w:rFonts w:ascii="TimesLT" w:hAnsi="TimesLT"/>
      <w:szCs w:val="20"/>
      <w:lang w:val="lt-LT" w:eastAsia="lt-LT"/>
    </w:rPr>
  </w:style>
  <w:style w:type="character" w:customStyle="1" w:styleId="PagrindinistekstasDiagrama">
    <w:name w:val="Pagrindinis tekstas Diagrama"/>
    <w:link w:val="Pagrindinistekstas"/>
    <w:rsid w:val="003D035D"/>
    <w:rPr>
      <w:rFonts w:ascii="TimesLT" w:hAnsi="TimesLT"/>
      <w:sz w:val="24"/>
    </w:rPr>
  </w:style>
  <w:style w:type="paragraph" w:styleId="Pagrindinistekstas2">
    <w:name w:val="Body Text 2"/>
    <w:basedOn w:val="prastasis"/>
    <w:link w:val="Pagrindinistekstas2Diagrama"/>
    <w:unhideWhenUsed/>
    <w:rsid w:val="003D035D"/>
    <w:pPr>
      <w:spacing w:after="120" w:line="480" w:lineRule="auto"/>
    </w:pPr>
    <w:rPr>
      <w:rFonts w:ascii="TimesLT" w:hAnsi="TimesLT"/>
      <w:szCs w:val="20"/>
      <w:lang w:val="lt-LT" w:eastAsia="lt-LT"/>
    </w:rPr>
  </w:style>
  <w:style w:type="character" w:customStyle="1" w:styleId="Pagrindinistekstas2Diagrama">
    <w:name w:val="Pagrindinis tekstas 2 Diagrama"/>
    <w:link w:val="Pagrindinistekstas2"/>
    <w:rsid w:val="003D035D"/>
    <w:rPr>
      <w:rFonts w:ascii="TimesLT" w:hAnsi="TimesLT"/>
      <w:sz w:val="24"/>
    </w:rPr>
  </w:style>
  <w:style w:type="character" w:customStyle="1" w:styleId="DebesliotekstasDiagrama">
    <w:name w:val="Debesėlio tekstas Diagrama"/>
    <w:link w:val="Debesliotekstas"/>
    <w:rsid w:val="003D035D"/>
    <w:rPr>
      <w:rFonts w:ascii="Tahoma" w:hAnsi="Tahoma" w:cs="Tahoma"/>
      <w:sz w:val="16"/>
      <w:szCs w:val="16"/>
      <w:lang w:val="en-GB" w:eastAsia="en-US"/>
    </w:rPr>
  </w:style>
  <w:style w:type="paragraph" w:styleId="Porat">
    <w:name w:val="footer"/>
    <w:basedOn w:val="prastasis"/>
    <w:link w:val="PoratDiagrama"/>
    <w:uiPriority w:val="99"/>
    <w:unhideWhenUsed/>
    <w:rsid w:val="003D035D"/>
    <w:pPr>
      <w:tabs>
        <w:tab w:val="center" w:pos="4819"/>
        <w:tab w:val="right" w:pos="9638"/>
      </w:tabs>
    </w:pPr>
    <w:rPr>
      <w:rFonts w:ascii="TimesLT" w:hAnsi="TimesLT"/>
      <w:szCs w:val="20"/>
      <w:lang w:val="lt-LT" w:eastAsia="lt-LT"/>
    </w:rPr>
  </w:style>
  <w:style w:type="character" w:customStyle="1" w:styleId="PoratDiagrama">
    <w:name w:val="Poraštė Diagrama"/>
    <w:link w:val="Porat"/>
    <w:uiPriority w:val="99"/>
    <w:rsid w:val="003D035D"/>
    <w:rPr>
      <w:rFonts w:ascii="TimesLT" w:hAnsi="TimesLT"/>
      <w:sz w:val="24"/>
    </w:rPr>
  </w:style>
  <w:style w:type="character" w:customStyle="1" w:styleId="Neapdorotaspaminjimas1">
    <w:name w:val="Neapdorotas paminėjimas1"/>
    <w:uiPriority w:val="99"/>
    <w:semiHidden/>
    <w:unhideWhenUsed/>
    <w:rsid w:val="003D035D"/>
    <w:rPr>
      <w:color w:val="808080"/>
      <w:shd w:val="clear" w:color="auto" w:fill="E6E6E6"/>
    </w:rPr>
  </w:style>
  <w:style w:type="paragraph" w:styleId="Sraopastraipa">
    <w:name w:val="List Paragraph"/>
    <w:basedOn w:val="prastasis"/>
    <w:uiPriority w:val="34"/>
    <w:qFormat/>
    <w:rsid w:val="002A16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4547242">
      <w:bodyDiv w:val="1"/>
      <w:marLeft w:val="0"/>
      <w:marRight w:val="0"/>
      <w:marTop w:val="0"/>
      <w:marBottom w:val="0"/>
      <w:divBdr>
        <w:top w:val="none" w:sz="0" w:space="0" w:color="auto"/>
        <w:left w:val="none" w:sz="0" w:space="0" w:color="auto"/>
        <w:bottom w:val="none" w:sz="0" w:space="0" w:color="auto"/>
        <w:right w:val="none" w:sz="0" w:space="0" w:color="auto"/>
      </w:divBdr>
    </w:div>
    <w:div w:id="922370578">
      <w:bodyDiv w:val="1"/>
      <w:marLeft w:val="0"/>
      <w:marRight w:val="0"/>
      <w:marTop w:val="0"/>
      <w:marBottom w:val="0"/>
      <w:divBdr>
        <w:top w:val="none" w:sz="0" w:space="0" w:color="auto"/>
        <w:left w:val="none" w:sz="0" w:space="0" w:color="auto"/>
        <w:bottom w:val="none" w:sz="0" w:space="0" w:color="auto"/>
        <w:right w:val="none" w:sz="0" w:space="0" w:color="auto"/>
      </w:divBdr>
    </w:div>
    <w:div w:id="1320957867">
      <w:bodyDiv w:val="1"/>
      <w:marLeft w:val="0"/>
      <w:marRight w:val="0"/>
      <w:marTop w:val="0"/>
      <w:marBottom w:val="0"/>
      <w:divBdr>
        <w:top w:val="none" w:sz="0" w:space="0" w:color="auto"/>
        <w:left w:val="none" w:sz="0" w:space="0" w:color="auto"/>
        <w:bottom w:val="none" w:sz="0" w:space="0" w:color="auto"/>
        <w:right w:val="none" w:sz="0" w:space="0" w:color="auto"/>
      </w:divBdr>
    </w:div>
    <w:div w:id="157353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hyperlink" Target="http://www.anyksciai.lt" TargetMode="Externa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13</Pages>
  <Words>15654</Words>
  <Characters>8923</Characters>
  <Application>Microsoft Office Word</Application>
  <DocSecurity>0</DocSecurity>
  <Lines>74</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24528</CharactersWithSpaces>
  <SharedDoc>false</SharedDoc>
  <HLinks>
    <vt:vector size="6" baseType="variant">
      <vt:variant>
        <vt:i4>196621</vt:i4>
      </vt:variant>
      <vt:variant>
        <vt:i4>3</vt:i4>
      </vt:variant>
      <vt:variant>
        <vt:i4>0</vt:i4>
      </vt:variant>
      <vt:variant>
        <vt:i4>5</vt:i4>
      </vt:variant>
      <vt:variant>
        <vt:lpwstr>http://www.anyksciai.lt/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Teise</dc:creator>
  <cp:keywords/>
  <cp:lastModifiedBy>Nataša</cp:lastModifiedBy>
  <cp:revision>8</cp:revision>
  <cp:lastPrinted>2017-02-22T13:03:00Z</cp:lastPrinted>
  <dcterms:created xsi:type="dcterms:W3CDTF">2019-08-19T07:43:00Z</dcterms:created>
  <dcterms:modified xsi:type="dcterms:W3CDTF">2019-10-02T05:55:00Z</dcterms:modified>
</cp:coreProperties>
</file>