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2E" w:rsidRPr="004242E7" w:rsidRDefault="00E3352E" w:rsidP="009C7BC1">
      <w:pPr>
        <w:ind w:left="3969" w:right="-1080" w:firstLine="993"/>
        <w:jc w:val="both"/>
        <w:rPr>
          <w:rFonts w:ascii="Times New Roman" w:eastAsia="Times New Roman" w:hAnsi="Times New Roman"/>
          <w:sz w:val="24"/>
          <w:szCs w:val="24"/>
          <w:lang w:val="pt-BR" w:eastAsia="en-US"/>
        </w:rPr>
      </w:pPr>
      <w:bookmarkStart w:id="0" w:name="_GoBack"/>
      <w:bookmarkEnd w:id="0"/>
      <w:r w:rsidRPr="004242E7">
        <w:rPr>
          <w:rFonts w:ascii="Times New Roman" w:eastAsia="Times New Roman" w:hAnsi="Times New Roman"/>
          <w:sz w:val="24"/>
          <w:szCs w:val="24"/>
          <w:lang w:val="pt-BR" w:eastAsia="en-US"/>
        </w:rPr>
        <w:t>PATVIRTINTA</w:t>
      </w:r>
    </w:p>
    <w:p w:rsidR="00E3352E" w:rsidRPr="004242E7" w:rsidRDefault="009C7BC1" w:rsidP="009C7BC1">
      <w:pPr>
        <w:ind w:left="3585" w:right="-1080" w:firstLine="1296"/>
        <w:jc w:val="both"/>
        <w:rPr>
          <w:rFonts w:ascii="Times New Roman" w:eastAsia="Times New Roman" w:hAnsi="Times New Roman"/>
          <w:sz w:val="24"/>
          <w:szCs w:val="24"/>
          <w:lang w:val="pt-BR" w:eastAsia="en-US"/>
        </w:rPr>
      </w:pPr>
      <w:r>
        <w:rPr>
          <w:rFonts w:ascii="Times New Roman" w:eastAsia="Times New Roman" w:hAnsi="Times New Roman"/>
          <w:sz w:val="24"/>
          <w:szCs w:val="24"/>
          <w:lang w:val="pt-BR" w:eastAsia="en-US"/>
        </w:rPr>
        <w:t xml:space="preserve"> </w:t>
      </w:r>
      <w:r w:rsidR="00E3352E" w:rsidRPr="004242E7">
        <w:rPr>
          <w:rFonts w:ascii="Times New Roman" w:eastAsia="Times New Roman" w:hAnsi="Times New Roman"/>
          <w:sz w:val="24"/>
          <w:szCs w:val="24"/>
          <w:lang w:val="pt-BR" w:eastAsia="en-US"/>
        </w:rPr>
        <w:t xml:space="preserve">Anykščių rajono savivaldybės tarybos </w:t>
      </w:r>
    </w:p>
    <w:p w:rsidR="00E3352E" w:rsidRPr="004242E7" w:rsidRDefault="009C7BC1" w:rsidP="009C7BC1">
      <w:pPr>
        <w:ind w:left="3888" w:firstLine="993"/>
        <w:jc w:val="both"/>
        <w:rPr>
          <w:rFonts w:ascii="Times New Roman" w:eastAsia="Times New Roman" w:hAnsi="Times New Roman"/>
          <w:sz w:val="24"/>
          <w:szCs w:val="24"/>
          <w:lang w:val="pt-BR" w:eastAsia="en-US"/>
        </w:rPr>
      </w:pPr>
      <w:r>
        <w:rPr>
          <w:rFonts w:ascii="Times New Roman" w:eastAsia="Times New Roman" w:hAnsi="Times New Roman"/>
          <w:sz w:val="24"/>
          <w:szCs w:val="24"/>
          <w:lang w:val="pt-BR" w:eastAsia="en-US"/>
        </w:rPr>
        <w:t xml:space="preserve"> </w:t>
      </w:r>
      <w:r w:rsidR="00CF4A4C">
        <w:rPr>
          <w:rFonts w:ascii="Times New Roman" w:eastAsia="Times New Roman" w:hAnsi="Times New Roman"/>
          <w:sz w:val="24"/>
          <w:szCs w:val="24"/>
          <w:lang w:val="pt-BR" w:eastAsia="en-US"/>
        </w:rPr>
        <w:t>2018 m. gruodžio</w:t>
      </w:r>
      <w:r w:rsidR="00E3352E">
        <w:rPr>
          <w:rFonts w:ascii="Times New Roman" w:eastAsia="Times New Roman" w:hAnsi="Times New Roman"/>
          <w:sz w:val="24"/>
          <w:szCs w:val="24"/>
          <w:lang w:val="pt-BR" w:eastAsia="en-US"/>
        </w:rPr>
        <w:t xml:space="preserve"> </w:t>
      </w:r>
      <w:r>
        <w:rPr>
          <w:rFonts w:ascii="Times New Roman" w:eastAsia="Times New Roman" w:hAnsi="Times New Roman"/>
          <w:sz w:val="24"/>
          <w:szCs w:val="24"/>
          <w:lang w:val="pt-BR" w:eastAsia="en-US"/>
        </w:rPr>
        <w:t>20</w:t>
      </w:r>
      <w:r w:rsidR="00E3352E">
        <w:rPr>
          <w:rFonts w:ascii="Times New Roman" w:eastAsia="Times New Roman" w:hAnsi="Times New Roman"/>
          <w:sz w:val="24"/>
          <w:szCs w:val="24"/>
          <w:lang w:val="pt-BR" w:eastAsia="en-US"/>
        </w:rPr>
        <w:t xml:space="preserve"> d. sprendimu Nr. </w:t>
      </w:r>
      <w:r w:rsidR="00E3352E" w:rsidRPr="004242E7">
        <w:rPr>
          <w:rFonts w:ascii="Times New Roman" w:eastAsia="Times New Roman" w:hAnsi="Times New Roman"/>
          <w:sz w:val="24"/>
          <w:szCs w:val="24"/>
          <w:lang w:val="pt-BR" w:eastAsia="en-US"/>
        </w:rPr>
        <w:t>1-TS-</w:t>
      </w:r>
      <w:r>
        <w:rPr>
          <w:rFonts w:ascii="Times New Roman" w:eastAsia="Times New Roman" w:hAnsi="Times New Roman"/>
          <w:sz w:val="24"/>
          <w:szCs w:val="24"/>
          <w:lang w:val="pt-BR" w:eastAsia="en-US"/>
        </w:rPr>
        <w:t>333</w:t>
      </w:r>
    </w:p>
    <w:p w:rsidR="00E3352E" w:rsidRPr="004242E7" w:rsidRDefault="00E3352E" w:rsidP="00E3352E">
      <w:pPr>
        <w:ind w:left="3888" w:firstLine="1296"/>
        <w:jc w:val="both"/>
        <w:rPr>
          <w:rFonts w:ascii="Times New Roman" w:eastAsia="Times New Roman" w:hAnsi="Times New Roman"/>
          <w:sz w:val="24"/>
          <w:szCs w:val="24"/>
          <w:lang w:val="pt-BR" w:eastAsia="en-US"/>
        </w:rPr>
      </w:pPr>
    </w:p>
    <w:p w:rsidR="00E3352E" w:rsidRPr="004242E7" w:rsidRDefault="00E3352E" w:rsidP="00E3352E">
      <w:pPr>
        <w:rPr>
          <w:rFonts w:ascii="Times New Roman" w:hAnsi="Times New Roman"/>
          <w:b/>
          <w:sz w:val="24"/>
          <w:szCs w:val="24"/>
          <w:lang w:val="en-US" w:eastAsia="en-US"/>
        </w:rPr>
      </w:pPr>
    </w:p>
    <w:p w:rsidR="00E3352E" w:rsidRPr="004242E7" w:rsidRDefault="00E3352E" w:rsidP="00E3352E">
      <w:pPr>
        <w:rPr>
          <w:rFonts w:ascii="Times New Roman" w:hAnsi="Times New Roman"/>
          <w:b/>
          <w:sz w:val="24"/>
          <w:szCs w:val="24"/>
          <w:lang w:eastAsia="en-US"/>
        </w:rPr>
      </w:pPr>
      <w:r w:rsidRPr="004242E7">
        <w:rPr>
          <w:rFonts w:ascii="Times New Roman" w:hAnsi="Times New Roman"/>
          <w:b/>
          <w:sz w:val="24"/>
          <w:szCs w:val="24"/>
          <w:lang w:val="en-US" w:eastAsia="en-US"/>
        </w:rPr>
        <w:t>ANYK</w:t>
      </w:r>
      <w:r>
        <w:rPr>
          <w:rFonts w:ascii="Times New Roman" w:hAnsi="Times New Roman"/>
          <w:b/>
          <w:sz w:val="24"/>
          <w:szCs w:val="24"/>
          <w:lang w:eastAsia="en-US"/>
        </w:rPr>
        <w:t>ŠČIŲ RAJONO SAVIVALDYBĖS 2019</w:t>
      </w:r>
      <w:r w:rsidRPr="004242E7">
        <w:rPr>
          <w:rFonts w:ascii="Times New Roman" w:hAnsi="Times New Roman"/>
          <w:b/>
          <w:sz w:val="24"/>
          <w:szCs w:val="24"/>
          <w:lang w:eastAsia="en-US"/>
        </w:rPr>
        <w:t xml:space="preserve"> M. UŽIMTUMO DIDINIMO PROGRAMA</w:t>
      </w:r>
    </w:p>
    <w:p w:rsidR="00E3352E" w:rsidRPr="004242E7" w:rsidRDefault="00E3352E" w:rsidP="00E3352E">
      <w:pPr>
        <w:jc w:val="center"/>
        <w:rPr>
          <w:rFonts w:ascii="Times New Roman" w:hAnsi="Times New Roman"/>
          <w:b/>
          <w:sz w:val="24"/>
          <w:szCs w:val="24"/>
          <w:lang w:eastAsia="en-US"/>
        </w:rPr>
      </w:pPr>
    </w:p>
    <w:p w:rsidR="00E3352E" w:rsidRPr="004242E7" w:rsidRDefault="00E3352E" w:rsidP="00E3352E">
      <w:pPr>
        <w:jc w:val="center"/>
        <w:rPr>
          <w:rFonts w:ascii="Times New Roman" w:hAnsi="Times New Roman"/>
          <w:b/>
          <w:sz w:val="24"/>
          <w:szCs w:val="24"/>
          <w:lang w:eastAsia="en-US"/>
        </w:rPr>
      </w:pPr>
      <w:r w:rsidRPr="004242E7">
        <w:rPr>
          <w:rFonts w:ascii="Times New Roman" w:hAnsi="Times New Roman"/>
          <w:b/>
          <w:sz w:val="24"/>
          <w:szCs w:val="24"/>
          <w:lang w:eastAsia="en-US"/>
        </w:rPr>
        <w:t>I SKYRIUS</w:t>
      </w:r>
    </w:p>
    <w:p w:rsidR="00E3352E" w:rsidRPr="004242E7" w:rsidRDefault="00E3352E" w:rsidP="00E3352E">
      <w:pPr>
        <w:jc w:val="center"/>
        <w:rPr>
          <w:rFonts w:ascii="Times New Roman" w:hAnsi="Times New Roman"/>
          <w:b/>
          <w:sz w:val="24"/>
          <w:szCs w:val="24"/>
          <w:lang w:eastAsia="en-US"/>
        </w:rPr>
      </w:pPr>
      <w:r w:rsidRPr="004242E7">
        <w:rPr>
          <w:rFonts w:ascii="Times New Roman" w:hAnsi="Times New Roman"/>
          <w:b/>
          <w:sz w:val="24"/>
          <w:szCs w:val="24"/>
          <w:lang w:eastAsia="en-US"/>
        </w:rPr>
        <w:t xml:space="preserve">ĮVADAS </w:t>
      </w:r>
    </w:p>
    <w:p w:rsidR="00E3352E" w:rsidRPr="004242E7" w:rsidRDefault="00E3352E" w:rsidP="00E3352E">
      <w:pPr>
        <w:jc w:val="both"/>
        <w:rPr>
          <w:rFonts w:ascii="Times New Roman" w:hAnsi="Times New Roman"/>
          <w:sz w:val="24"/>
          <w:szCs w:val="24"/>
          <w:lang w:eastAsia="en-US"/>
        </w:rPr>
      </w:pP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1. Anyk</w:t>
      </w:r>
      <w:r>
        <w:rPr>
          <w:rFonts w:ascii="Times New Roman" w:hAnsi="Times New Roman"/>
          <w:sz w:val="24"/>
          <w:szCs w:val="24"/>
          <w:lang w:eastAsia="en-US"/>
        </w:rPr>
        <w:t>ščių rajono savivaldybės 2019</w:t>
      </w:r>
      <w:r w:rsidRPr="004242E7">
        <w:rPr>
          <w:rFonts w:ascii="Times New Roman" w:hAnsi="Times New Roman"/>
          <w:sz w:val="24"/>
          <w:szCs w:val="24"/>
          <w:lang w:eastAsia="en-US"/>
        </w:rPr>
        <w:t xml:space="preserve"> m. užimtumo didinimo programa (toliau – Programa) parengta siekiant spręsti Anykščių rajono savivaldybės (toliau – Savivaldybė) teritorijos gyventojų užimtumo problemas. Programa parengta vadovaujantis Lietuvos Respublikos savivaldos įstatymu, Lietuvos Respublikos užimtumo įstatymu, Užimtumo didinimo programų rengimo ir jų finansavimo tvarkos aprašu, patvirtintu Lietuvos Respublikos socialinės apsaugos ir darbo ministro 2017 m. gegužės 23 d. įsakymu Nr. A1-257 „Dėl užimtumo didinimo programų rengimo ir jų finansavimo tvarkos aprašo patvirtinimo“, kitais teisės aktais.     </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 Šioje Programoje numatomas Programos tikslas, būklės analizė, priemonių planas, finansavimo planas, tęstinumas ir prognozė, programos įgyvendinimo priežiūra, viešinimas.</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3. Programos tikslas – didinti Savivaldybės teritorijos gyventojų užimtumą, integruojant juos į darbo rinką ir skatinant jų darbinę motyvaciją bei socialinius ir darbo įgūdžius. </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4. Programa parengta konsultuojantis ir bendradarbiaujant su</w:t>
      </w:r>
      <w:r w:rsidRPr="00B84899">
        <w:rPr>
          <w:rFonts w:ascii="Times New Roman" w:hAnsi="Times New Roman"/>
          <w:color w:val="385623"/>
          <w:sz w:val="24"/>
          <w:szCs w:val="24"/>
          <w:lang w:eastAsia="en-US"/>
        </w:rPr>
        <w:t xml:space="preserve"> </w:t>
      </w:r>
      <w:r w:rsidR="00D36CB9">
        <w:rPr>
          <w:rFonts w:ascii="Times New Roman" w:hAnsi="Times New Roman"/>
          <w:sz w:val="24"/>
          <w:szCs w:val="24"/>
        </w:rPr>
        <w:t xml:space="preserve">Užimtumo tarnybos prie Socialinės apsaugos ir darbo ministerijos </w:t>
      </w:r>
      <w:r w:rsidRPr="009B2E07">
        <w:rPr>
          <w:rFonts w:ascii="Times New Roman" w:hAnsi="Times New Roman"/>
          <w:sz w:val="24"/>
          <w:szCs w:val="24"/>
          <w:lang w:eastAsia="en-US"/>
        </w:rPr>
        <w:t xml:space="preserve">Panevėžio klientų aptarnavimo departamento Anykščių skyriumi, nevyriausybinių organizacijų </w:t>
      </w:r>
      <w:r w:rsidRPr="004242E7">
        <w:rPr>
          <w:rFonts w:ascii="Times New Roman" w:hAnsi="Times New Roman"/>
          <w:sz w:val="24"/>
          <w:szCs w:val="24"/>
          <w:lang w:eastAsia="en-US"/>
        </w:rPr>
        <w:t xml:space="preserve">atstovais, vietos bendruomenių, darbdavių atstovais. </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II SKYRIUS</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BŪKLĖS ANALIZĖ</w:t>
      </w:r>
    </w:p>
    <w:p w:rsidR="00E3352E" w:rsidRPr="004242E7" w:rsidRDefault="00E3352E" w:rsidP="00E3352E">
      <w:pPr>
        <w:spacing w:line="360" w:lineRule="auto"/>
        <w:ind w:firstLine="851"/>
        <w:jc w:val="both"/>
        <w:rPr>
          <w:rFonts w:ascii="Times New Roman" w:hAnsi="Times New Roman"/>
          <w:b/>
          <w:sz w:val="24"/>
          <w:szCs w:val="24"/>
          <w:lang w:eastAsia="en-US"/>
        </w:rPr>
      </w:pP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5. Darbas – materialinės žmogaus gerovės ir saugumo užtikrinimo priemonė, o nedarbas – sudėtinga ekonominė ir socialinė problema, neigiamai veikianti tiek atskirus asmenis, tiek Savivaldybę, tiek visą šalį. Nedarbo socialinės ir ekonominės pasekmės pasireiškia visose visuomenės gyvenimo srityse. Neturintis darbo žmogus susiduria ne tik su materialiniais sunkumais, bet ir psichologinėmis to pasekmėmis. Su sunkumais darbo rinkoje ypač susiduria žemą išsilavinimą ir kvalifikaciją, nepakankamą darbo patirtį turintys asmenys, kaimo gyvenamųjų vietovių gyventojai, kuriems sunku vietinėje darbo rinkoje rasti turimą kompetenciją atitinkantį darbą. Ypač sudėtinga į darbo rinką integruoti skurdo ir socialinės atskirties riziką patiriančius asmenis, nes jie paprastai ilgą laiką būna ekonomiškai neaktyvūs, praradę darbinius įgūdžius, kvalifikaciją ar socialinius gebėjimus arba jų neturintys. Dėl ilgalaikio nedarbo bedarbiai praranda motyvaciją dirbti, mažėja jų bendravimo aplinka, dėl nuolat patiriamo streso atsiranda fizinės ir </w:t>
      </w:r>
      <w:r w:rsidRPr="004242E7">
        <w:rPr>
          <w:rFonts w:ascii="Times New Roman" w:hAnsi="Times New Roman"/>
          <w:sz w:val="24"/>
          <w:szCs w:val="24"/>
          <w:lang w:eastAsia="en-US"/>
        </w:rPr>
        <w:lastRenderedPageBreak/>
        <w:t xml:space="preserve">psichinės sveikatos problemų, jie tampa socialiai atskirtais nuolatiniais socialinės paramos gavėjais. Ilgalaikis nedarbas taip pat pakeičia žmogaus mąstymą, turi neigiamos įtakos savęs vertinimui. Visa tai sudaro kliūtis darbo rinkoje panaudoti bedarbių ir nuo darbo rinkos nutolusių neaktyvių gyventojų potencialą. </w:t>
      </w:r>
    </w:p>
    <w:p w:rsidR="00E3352E" w:rsidRPr="009B2E07" w:rsidRDefault="00E3352E" w:rsidP="00E3352E">
      <w:pPr>
        <w:spacing w:line="360" w:lineRule="auto"/>
        <w:ind w:firstLine="851"/>
        <w:jc w:val="both"/>
        <w:rPr>
          <w:rFonts w:ascii="Times New Roman" w:hAnsi="Times New Roman"/>
          <w:sz w:val="24"/>
          <w:szCs w:val="24"/>
          <w:lang w:eastAsia="en-US"/>
        </w:rPr>
      </w:pPr>
      <w:r w:rsidRPr="009B2E07">
        <w:rPr>
          <w:rFonts w:ascii="Times New Roman" w:hAnsi="Times New Roman"/>
          <w:sz w:val="24"/>
          <w:szCs w:val="24"/>
          <w:lang w:eastAsia="en-US"/>
        </w:rPr>
        <w:t xml:space="preserve">6. 2018 m. spalio 1 d. Panevėžio  klientų aptarnavimo departamento Anykščių </w:t>
      </w:r>
      <w:r>
        <w:rPr>
          <w:rFonts w:ascii="Times New Roman" w:hAnsi="Times New Roman"/>
          <w:sz w:val="24"/>
          <w:szCs w:val="24"/>
          <w:lang w:eastAsia="en-US"/>
        </w:rPr>
        <w:t>skyriuje buvo registruoti</w:t>
      </w:r>
      <w:r w:rsidRPr="009B2E07">
        <w:rPr>
          <w:rFonts w:ascii="Times New Roman" w:hAnsi="Times New Roman"/>
          <w:sz w:val="24"/>
          <w:szCs w:val="24"/>
          <w:lang w:eastAsia="en-US"/>
        </w:rPr>
        <w:t xml:space="preserve"> 1534 bedarbiai, iš jų ilgalaikių bedarbių – 578 (37,6 proc.). 64 proc. iš visų registruotų bedarbių gyveno kaime. Bedarbių procentas nuo darbingo amžiaus gyventojų Anykščių rajone sudarė 10,9 proc. (šalyje – 8,3 proc.). </w:t>
      </w:r>
      <w:r>
        <w:rPr>
          <w:rFonts w:ascii="Times New Roman" w:hAnsi="Times New Roman"/>
          <w:sz w:val="24"/>
          <w:szCs w:val="24"/>
          <w:lang w:eastAsia="en-US"/>
        </w:rPr>
        <w:t xml:space="preserve"> Jaunų bedarbių iki 29 m. – 245,  vyresnių kaip 40 m. – 1021, vyresnių kaip 50 m. – </w:t>
      </w:r>
      <w:r w:rsidRPr="009B2E07">
        <w:rPr>
          <w:rFonts w:ascii="Times New Roman" w:hAnsi="Times New Roman"/>
          <w:sz w:val="24"/>
          <w:szCs w:val="24"/>
          <w:lang w:eastAsia="en-US"/>
        </w:rPr>
        <w:t>688, vyresnių kaip 55</w:t>
      </w:r>
      <w:r>
        <w:rPr>
          <w:rFonts w:ascii="Times New Roman" w:hAnsi="Times New Roman"/>
          <w:sz w:val="24"/>
          <w:szCs w:val="24"/>
          <w:lang w:eastAsia="en-US"/>
        </w:rPr>
        <w:t xml:space="preserve"> m. – 245</w:t>
      </w:r>
      <w:r w:rsidRPr="009B2E07">
        <w:rPr>
          <w:rFonts w:ascii="Times New Roman" w:hAnsi="Times New Roman"/>
          <w:sz w:val="24"/>
          <w:szCs w:val="24"/>
          <w:lang w:eastAsia="en-US"/>
        </w:rPr>
        <w:t xml:space="preserve">. </w:t>
      </w:r>
      <w:r w:rsidRPr="004F6CB4">
        <w:rPr>
          <w:rFonts w:ascii="Times New Roman" w:hAnsi="Times New Roman"/>
          <w:sz w:val="24"/>
          <w:szCs w:val="24"/>
          <w:lang w:eastAsia="en-US"/>
        </w:rPr>
        <w:t>176</w:t>
      </w:r>
      <w:r>
        <w:rPr>
          <w:rFonts w:ascii="Times New Roman" w:hAnsi="Times New Roman"/>
          <w:sz w:val="24"/>
          <w:szCs w:val="24"/>
          <w:lang w:eastAsia="en-US"/>
        </w:rPr>
        <w:t xml:space="preserve"> bedarbiai</w:t>
      </w:r>
      <w:r w:rsidRPr="009B2E07">
        <w:rPr>
          <w:rFonts w:ascii="Times New Roman" w:hAnsi="Times New Roman"/>
          <w:sz w:val="24"/>
          <w:szCs w:val="24"/>
          <w:lang w:eastAsia="en-US"/>
        </w:rPr>
        <w:t xml:space="preserve"> buvo socialinės pašalpos gavėjai, 42 – faktiškai auginantys vaikus iki 8 metų arba neįgalius vaikus iki 18 metų, 2 asmenys grįžę iš laisvės atėmimo vietų.   </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 Programos tikslinės grupės: </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hAnsi="Times New Roman"/>
          <w:sz w:val="24"/>
          <w:szCs w:val="24"/>
        </w:rPr>
        <w:t>7.1. rūpintiniai, kuriems iki pilnametystės buvo nustatyta rūpyba, kol jiems sukaks 25 metai;</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7.2. </w:t>
      </w:r>
      <w:r w:rsidRPr="004242E7">
        <w:rPr>
          <w:rFonts w:ascii="Times New Roman" w:hAnsi="Times New Roman"/>
          <w:sz w:val="24"/>
          <w:szCs w:val="24"/>
        </w:rPr>
        <w:t>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7.3. </w:t>
      </w:r>
      <w:r w:rsidRPr="004242E7">
        <w:rPr>
          <w:rFonts w:ascii="Times New Roman" w:hAnsi="Times New Roman"/>
          <w:sz w:val="24"/>
          <w:szCs w:val="24"/>
        </w:rPr>
        <w:t>grįžę iš laisvės atėmimo vietų, kai laisvės atėmimo laikotarpis buvo ilgesnis kaip 6 </w:t>
      </w:r>
      <w:r w:rsidR="008C06CB">
        <w:rPr>
          <w:rFonts w:ascii="Times New Roman" w:hAnsi="Times New Roman"/>
          <w:sz w:val="24"/>
          <w:szCs w:val="24"/>
        </w:rPr>
        <w:t xml:space="preserve">(šeši) </w:t>
      </w:r>
      <w:r w:rsidRPr="004242E7">
        <w:rPr>
          <w:rFonts w:ascii="Times New Roman" w:hAnsi="Times New Roman"/>
          <w:sz w:val="24"/>
          <w:szCs w:val="24"/>
        </w:rPr>
        <w:t>mėnesiai, jeigu jie kr</w:t>
      </w:r>
      <w:r w:rsidR="00CF4A4C">
        <w:rPr>
          <w:rFonts w:ascii="Times New Roman" w:hAnsi="Times New Roman"/>
          <w:sz w:val="24"/>
          <w:szCs w:val="24"/>
        </w:rPr>
        <w:t>eipiasi į Užimtumo tarnybą</w:t>
      </w:r>
      <w:r w:rsidRPr="004242E7">
        <w:rPr>
          <w:rFonts w:ascii="Times New Roman" w:hAnsi="Times New Roman"/>
          <w:sz w:val="24"/>
          <w:szCs w:val="24"/>
        </w:rPr>
        <w:t xml:space="preserve"> ne vėliau kaip per 6 </w:t>
      </w:r>
      <w:r w:rsidR="008C06CB">
        <w:rPr>
          <w:rFonts w:ascii="Times New Roman" w:hAnsi="Times New Roman"/>
          <w:sz w:val="24"/>
          <w:szCs w:val="24"/>
        </w:rPr>
        <w:t xml:space="preserve">(šešis) </w:t>
      </w:r>
      <w:r w:rsidRPr="004242E7">
        <w:rPr>
          <w:rFonts w:ascii="Times New Roman" w:hAnsi="Times New Roman"/>
          <w:sz w:val="24"/>
          <w:szCs w:val="24"/>
        </w:rPr>
        <w:t>mėnesius nuo grįžimo iš laisvės atėmimo vietų;</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hAnsi="Times New Roman"/>
          <w:sz w:val="24"/>
          <w:szCs w:val="24"/>
        </w:rPr>
        <w:t>7.4. piniginės socialinės paramos gavėjai;</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7.5. </w:t>
      </w:r>
      <w:r w:rsidRPr="004242E7">
        <w:rPr>
          <w:rFonts w:ascii="Times New Roman" w:hAnsi="Times New Roman"/>
          <w:sz w:val="24"/>
          <w:szCs w:val="24"/>
        </w:rPr>
        <w:t xml:space="preserve">priklausomi nuo narkotinių, psichotropinių ir kitų psichiką veikiančių medžiagų, baigę psichologinės socialinės ir (ar) profesinės reabilitacijos programas, jeigu jie kreipiasi į </w:t>
      </w:r>
      <w:r w:rsidR="00EA6F0D">
        <w:rPr>
          <w:rFonts w:ascii="Times New Roman" w:hAnsi="Times New Roman"/>
          <w:sz w:val="24"/>
          <w:szCs w:val="24"/>
        </w:rPr>
        <w:t>Užimtumo tarnybą</w:t>
      </w:r>
      <w:r w:rsidR="00EA6F0D" w:rsidRPr="004242E7">
        <w:rPr>
          <w:rFonts w:ascii="Times New Roman" w:hAnsi="Times New Roman"/>
          <w:sz w:val="24"/>
          <w:szCs w:val="24"/>
        </w:rPr>
        <w:t xml:space="preserve"> </w:t>
      </w:r>
      <w:r w:rsidRPr="004242E7">
        <w:rPr>
          <w:rFonts w:ascii="Times New Roman" w:hAnsi="Times New Roman"/>
          <w:sz w:val="24"/>
          <w:szCs w:val="24"/>
        </w:rPr>
        <w:t xml:space="preserve">ne vėliau kaip per 6 </w:t>
      </w:r>
      <w:r w:rsidR="008C06CB">
        <w:rPr>
          <w:rFonts w:ascii="Times New Roman" w:hAnsi="Times New Roman"/>
          <w:sz w:val="24"/>
          <w:szCs w:val="24"/>
        </w:rPr>
        <w:t xml:space="preserve">(šešis) </w:t>
      </w:r>
      <w:r w:rsidRPr="004242E7">
        <w:rPr>
          <w:rFonts w:ascii="Times New Roman" w:hAnsi="Times New Roman"/>
          <w:sz w:val="24"/>
          <w:szCs w:val="24"/>
        </w:rPr>
        <w:t>mėnesius nuo psichologinės socialinės ir (ar) profesinės reabilitacijos programos baigimo;</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7.6. </w:t>
      </w:r>
      <w:r w:rsidRPr="004242E7">
        <w:rPr>
          <w:rFonts w:ascii="Times New Roman" w:hAnsi="Times New Roman"/>
          <w:sz w:val="24"/>
          <w:szCs w:val="24"/>
        </w:rPr>
        <w:t xml:space="preserve">prekybos žmonėmis aukos, baigusios psichologinės socialinės ir (ar) profesinės reabilitacijos programas, jeigu jos kreipiasi į </w:t>
      </w:r>
      <w:r w:rsidR="00EA6F0D">
        <w:rPr>
          <w:rFonts w:ascii="Times New Roman" w:hAnsi="Times New Roman"/>
          <w:sz w:val="24"/>
          <w:szCs w:val="24"/>
        </w:rPr>
        <w:t>Užimtumo tarnybą</w:t>
      </w:r>
      <w:r w:rsidR="00EA6F0D" w:rsidRPr="004242E7">
        <w:rPr>
          <w:rFonts w:ascii="Times New Roman" w:hAnsi="Times New Roman"/>
          <w:sz w:val="24"/>
          <w:szCs w:val="24"/>
        </w:rPr>
        <w:t xml:space="preserve"> </w:t>
      </w:r>
      <w:r w:rsidRPr="004242E7">
        <w:rPr>
          <w:rFonts w:ascii="Times New Roman" w:hAnsi="Times New Roman"/>
          <w:sz w:val="24"/>
          <w:szCs w:val="24"/>
        </w:rPr>
        <w:t xml:space="preserve">ne vėliau kaip per 6 </w:t>
      </w:r>
      <w:r w:rsidR="008C06CB">
        <w:rPr>
          <w:rFonts w:ascii="Times New Roman" w:hAnsi="Times New Roman"/>
          <w:sz w:val="24"/>
          <w:szCs w:val="24"/>
        </w:rPr>
        <w:t xml:space="preserve">(šešis) </w:t>
      </w:r>
      <w:r w:rsidRPr="004242E7">
        <w:rPr>
          <w:rFonts w:ascii="Times New Roman" w:hAnsi="Times New Roman"/>
          <w:sz w:val="24"/>
          <w:szCs w:val="24"/>
        </w:rPr>
        <w:t>mėnesius nuo psichologinės socialinės ir (ar) profesinės reabilitacijos programos baigimo;</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7.7. </w:t>
      </w:r>
      <w:r w:rsidRPr="004242E7">
        <w:rPr>
          <w:rFonts w:ascii="Times New Roman" w:hAnsi="Times New Roman"/>
          <w:sz w:val="24"/>
          <w:szCs w:val="24"/>
        </w:rPr>
        <w:t xml:space="preserve">grįžę į Lietuvą nuolat gyventi politiniai kaliniai ir tremtiniai bei jų šeimų nariai (sutuoktinis, vaikai (įvaikiai) iki 18 metų), jeigu jie kreipiasi į </w:t>
      </w:r>
      <w:r w:rsidR="00EA6F0D">
        <w:rPr>
          <w:rFonts w:ascii="Times New Roman" w:hAnsi="Times New Roman"/>
          <w:sz w:val="24"/>
          <w:szCs w:val="24"/>
        </w:rPr>
        <w:t>Užimtumo tarnybą</w:t>
      </w:r>
      <w:r w:rsidR="00EA6F0D" w:rsidRPr="004242E7">
        <w:rPr>
          <w:rFonts w:ascii="Times New Roman" w:hAnsi="Times New Roman"/>
          <w:sz w:val="24"/>
          <w:szCs w:val="24"/>
        </w:rPr>
        <w:t xml:space="preserve"> </w:t>
      </w:r>
      <w:r w:rsidRPr="004242E7">
        <w:rPr>
          <w:rFonts w:ascii="Times New Roman" w:hAnsi="Times New Roman"/>
          <w:sz w:val="24"/>
          <w:szCs w:val="24"/>
        </w:rPr>
        <w:t xml:space="preserve">ne vėliau kaip per 6 </w:t>
      </w:r>
      <w:r w:rsidR="008C06CB">
        <w:rPr>
          <w:rFonts w:ascii="Times New Roman" w:hAnsi="Times New Roman"/>
          <w:sz w:val="24"/>
          <w:szCs w:val="24"/>
        </w:rPr>
        <w:t xml:space="preserve">(šešis) </w:t>
      </w:r>
      <w:r w:rsidRPr="004242E7">
        <w:rPr>
          <w:rFonts w:ascii="Times New Roman" w:hAnsi="Times New Roman"/>
          <w:sz w:val="24"/>
          <w:szCs w:val="24"/>
        </w:rPr>
        <w:t>mėnesius nuo grįžimo į Lietuvą nuolat gyventi dienos;</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hAnsi="Times New Roman"/>
          <w:bCs/>
          <w:sz w:val="24"/>
          <w:szCs w:val="24"/>
        </w:rPr>
        <w:t>7.8. turintys pabėgėlio statusą ar kuriems yra suteikta papildoma ar laikinoji apsauga;</w:t>
      </w:r>
      <w:r w:rsidRPr="004242E7">
        <w:rPr>
          <w:rFonts w:ascii="Times New Roman" w:hAnsi="Times New Roman"/>
          <w:sz w:val="24"/>
          <w:szCs w:val="24"/>
        </w:rPr>
        <w:t xml:space="preserve"> </w:t>
      </w:r>
    </w:p>
    <w:p w:rsidR="00E3352E" w:rsidRPr="004242E7" w:rsidRDefault="00E3352E" w:rsidP="00E3352E">
      <w:pPr>
        <w:spacing w:line="360" w:lineRule="auto"/>
        <w:ind w:firstLine="851"/>
        <w:jc w:val="both"/>
        <w:rPr>
          <w:rFonts w:ascii="Times New Roman" w:eastAsia="Times New Roman" w:hAnsi="Times New Roman"/>
          <w:sz w:val="24"/>
          <w:szCs w:val="24"/>
        </w:rPr>
      </w:pPr>
      <w:r w:rsidRPr="004242E7">
        <w:rPr>
          <w:rFonts w:ascii="Times New Roman" w:eastAsia="Times New Roman" w:hAnsi="Times New Roman"/>
          <w:sz w:val="24"/>
          <w:szCs w:val="24"/>
        </w:rPr>
        <w:t xml:space="preserve">7.9. </w:t>
      </w:r>
      <w:r w:rsidRPr="004242E7">
        <w:rPr>
          <w:rFonts w:ascii="Times New Roman" w:hAnsi="Times New Roman"/>
          <w:bCs/>
          <w:sz w:val="24"/>
          <w:szCs w:val="24"/>
        </w:rPr>
        <w:t>asmenys, patiriantys socialinę riziką;</w:t>
      </w:r>
      <w:r w:rsidRPr="004242E7">
        <w:rPr>
          <w:rFonts w:ascii="Times New Roman" w:hAnsi="Times New Roman"/>
          <w:sz w:val="24"/>
          <w:szCs w:val="24"/>
        </w:rPr>
        <w:t xml:space="preserve"> </w:t>
      </w:r>
    </w:p>
    <w:p w:rsidR="00E3352E" w:rsidRPr="004242E7" w:rsidRDefault="00E3352E" w:rsidP="00E3352E">
      <w:pPr>
        <w:spacing w:line="360" w:lineRule="auto"/>
        <w:ind w:firstLine="851"/>
        <w:jc w:val="both"/>
        <w:rPr>
          <w:rFonts w:ascii="Times New Roman" w:hAnsi="Times New Roman"/>
          <w:sz w:val="24"/>
          <w:szCs w:val="24"/>
        </w:rPr>
      </w:pPr>
      <w:r w:rsidRPr="004242E7">
        <w:rPr>
          <w:rFonts w:ascii="Times New Roman" w:hAnsi="Times New Roman"/>
          <w:bCs/>
          <w:sz w:val="24"/>
          <w:szCs w:val="24"/>
        </w:rPr>
        <w:lastRenderedPageBreak/>
        <w:t xml:space="preserve">7.10. vyresni kaip 40 </w:t>
      </w:r>
      <w:r w:rsidR="008C06CB" w:rsidRPr="008C06CB">
        <w:rPr>
          <w:rFonts w:ascii="Times New Roman" w:hAnsi="Times New Roman"/>
          <w:bCs/>
          <w:sz w:val="24"/>
          <w:szCs w:val="24"/>
        </w:rPr>
        <w:t xml:space="preserve">(keturiasdešimt) </w:t>
      </w:r>
      <w:r w:rsidRPr="004242E7">
        <w:rPr>
          <w:rFonts w:ascii="Times New Roman" w:hAnsi="Times New Roman"/>
          <w:bCs/>
          <w:sz w:val="24"/>
          <w:szCs w:val="24"/>
        </w:rPr>
        <w:t>metų.</w:t>
      </w:r>
      <w:r w:rsidRPr="004242E7">
        <w:rPr>
          <w:rFonts w:ascii="Times New Roman" w:hAnsi="Times New Roman"/>
          <w:sz w:val="24"/>
          <w:szCs w:val="24"/>
        </w:rPr>
        <w:t xml:space="preserve"> </w:t>
      </w:r>
    </w:p>
    <w:p w:rsidR="00E3352E" w:rsidRPr="004242E7" w:rsidRDefault="00E3352E" w:rsidP="00E3352E">
      <w:pPr>
        <w:spacing w:line="360" w:lineRule="auto"/>
        <w:ind w:firstLine="851"/>
        <w:jc w:val="both"/>
        <w:rPr>
          <w:rFonts w:ascii="Times New Roman" w:hAnsi="Times New Roman"/>
          <w:sz w:val="24"/>
          <w:szCs w:val="24"/>
        </w:rPr>
      </w:pPr>
      <w:r w:rsidRPr="004242E7">
        <w:rPr>
          <w:rFonts w:ascii="Times New Roman" w:eastAsia="Times New Roman" w:hAnsi="Times New Roman"/>
          <w:sz w:val="24"/>
          <w:szCs w:val="24"/>
        </w:rPr>
        <w:t xml:space="preserve">8. Asmenų poreikis dalyvauti Programoje nustatomas atsižvelgiant į </w:t>
      </w:r>
      <w:r w:rsidRPr="004242E7">
        <w:rPr>
          <w:rFonts w:ascii="Times New Roman" w:hAnsi="Times New Roman"/>
          <w:sz w:val="24"/>
          <w:szCs w:val="24"/>
        </w:rPr>
        <w:t>ieškančių darbo asmenų, turinčių sunkumų integruojantis į darbo rinką dėl nepakankamos kvalifikacijos, darbo patirties, ilgalaikio nedarbo, amžiaus, šeimyninių aplinkybių bei įvertinus įregistruotų darbo biržoje ieškančių darbo asmenų skaičių, galinčių dalyvauti Programoje.</w:t>
      </w:r>
    </w:p>
    <w:p w:rsidR="00E3352E" w:rsidRPr="004242E7" w:rsidRDefault="00E3352E" w:rsidP="00E3352E">
      <w:pPr>
        <w:spacing w:line="360" w:lineRule="auto"/>
        <w:ind w:firstLine="851"/>
        <w:jc w:val="both"/>
        <w:rPr>
          <w:rFonts w:ascii="Times New Roman" w:hAnsi="Times New Roman"/>
          <w:sz w:val="24"/>
          <w:szCs w:val="24"/>
        </w:rPr>
      </w:pPr>
      <w:r w:rsidRPr="004242E7">
        <w:rPr>
          <w:rFonts w:ascii="Times New Roman" w:hAnsi="Times New Roman"/>
          <w:sz w:val="24"/>
          <w:szCs w:val="24"/>
        </w:rPr>
        <w:t xml:space="preserve">9. </w:t>
      </w:r>
      <w:r w:rsidRPr="004242E7">
        <w:rPr>
          <w:rFonts w:ascii="Times New Roman" w:eastAsia="Times New Roman" w:hAnsi="Times New Roman"/>
          <w:sz w:val="24"/>
          <w:szCs w:val="24"/>
        </w:rPr>
        <w:t xml:space="preserve">Atsižvelgiant į Programos 7 punkte nurodytų tikslinių grupių užimtumo didinimo poreikius, jiems bus sudaromos galimybės įsidarbinti pagal terminuotą darbo sutartį, įgyjant praktinių darbo bei socialinių įgūdžių ir užsidirbti jų pragyvenimui skirtų lėšų.    </w:t>
      </w:r>
    </w:p>
    <w:p w:rsidR="00E3352E" w:rsidRPr="004242E7" w:rsidRDefault="00E3352E" w:rsidP="00E3352E">
      <w:pPr>
        <w:spacing w:line="360" w:lineRule="auto"/>
        <w:ind w:firstLine="851"/>
        <w:jc w:val="center"/>
        <w:rPr>
          <w:rFonts w:ascii="Times New Roman" w:hAnsi="Times New Roman"/>
          <w:sz w:val="24"/>
          <w:szCs w:val="24"/>
          <w:lang w:eastAsia="en-US"/>
        </w:rPr>
      </w:pP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III SKYRIUS</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PRIEMONIŲ PLANAS</w:t>
      </w:r>
    </w:p>
    <w:p w:rsidR="00E3352E" w:rsidRPr="004242E7" w:rsidRDefault="00E3352E" w:rsidP="00E3352E">
      <w:pPr>
        <w:spacing w:line="360" w:lineRule="auto"/>
        <w:ind w:firstLine="851"/>
        <w:jc w:val="both"/>
        <w:rPr>
          <w:rFonts w:ascii="Times New Roman" w:hAnsi="Times New Roman"/>
          <w:sz w:val="24"/>
          <w:szCs w:val="24"/>
          <w:lang w:eastAsia="en-US"/>
        </w:rPr>
      </w:pP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10. Programos įgyvendinimo laikotarpis – nuo </w:t>
      </w:r>
      <w:r>
        <w:rPr>
          <w:rFonts w:ascii="Times New Roman" w:hAnsi="Times New Roman"/>
          <w:sz w:val="24"/>
          <w:szCs w:val="24"/>
          <w:lang w:eastAsia="en-US"/>
        </w:rPr>
        <w:t>2019</w:t>
      </w:r>
      <w:r w:rsidRPr="004242E7">
        <w:rPr>
          <w:rFonts w:ascii="Times New Roman" w:hAnsi="Times New Roman"/>
          <w:sz w:val="24"/>
          <w:szCs w:val="24"/>
          <w:lang w:eastAsia="en-US"/>
        </w:rPr>
        <w:t xml:space="preserve"> m. vasario 1</w:t>
      </w:r>
      <w:r>
        <w:rPr>
          <w:rFonts w:ascii="Times New Roman" w:hAnsi="Times New Roman"/>
          <w:sz w:val="24"/>
          <w:szCs w:val="24"/>
          <w:lang w:eastAsia="en-US"/>
        </w:rPr>
        <w:t xml:space="preserve"> d. iki 2019 m. gruodžio 13</w:t>
      </w:r>
      <w:r w:rsidRPr="004242E7">
        <w:rPr>
          <w:rFonts w:ascii="Times New Roman" w:hAnsi="Times New Roman"/>
          <w:sz w:val="24"/>
          <w:szCs w:val="24"/>
          <w:lang w:eastAsia="en-US"/>
        </w:rPr>
        <w:t xml:space="preserve"> d. </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11. Programos įgyvendinimo metu bus organizuojami terminuoti darbai.</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12. Minimali terminuotų darbų trukmė – 3 </w:t>
      </w:r>
      <w:r w:rsidR="008C06CB">
        <w:rPr>
          <w:rFonts w:ascii="Times New Roman" w:hAnsi="Times New Roman"/>
          <w:sz w:val="24"/>
          <w:szCs w:val="24"/>
          <w:lang w:eastAsia="en-US"/>
        </w:rPr>
        <w:t xml:space="preserve">(trys) </w:t>
      </w:r>
      <w:r w:rsidRPr="004242E7">
        <w:rPr>
          <w:rFonts w:ascii="Times New Roman" w:hAnsi="Times New Roman"/>
          <w:sz w:val="24"/>
          <w:szCs w:val="24"/>
          <w:lang w:eastAsia="en-US"/>
        </w:rPr>
        <w:t xml:space="preserve">mėnesiai, maksimali – 6 </w:t>
      </w:r>
      <w:r w:rsidR="008C06CB">
        <w:rPr>
          <w:rFonts w:ascii="Times New Roman" w:hAnsi="Times New Roman"/>
          <w:sz w:val="24"/>
          <w:szCs w:val="24"/>
          <w:lang w:eastAsia="en-US"/>
        </w:rPr>
        <w:t xml:space="preserve">(šeši) </w:t>
      </w:r>
      <w:r w:rsidRPr="004242E7">
        <w:rPr>
          <w:rFonts w:ascii="Times New Roman" w:hAnsi="Times New Roman"/>
          <w:sz w:val="24"/>
          <w:szCs w:val="24"/>
          <w:lang w:eastAsia="en-US"/>
        </w:rPr>
        <w:t>mėnesiai.</w:t>
      </w:r>
    </w:p>
    <w:p w:rsidR="00E3352E" w:rsidRPr="00815815"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13. </w:t>
      </w:r>
      <w:r w:rsidRPr="008510D8">
        <w:rPr>
          <w:rFonts w:ascii="Times New Roman" w:hAnsi="Times New Roman"/>
          <w:sz w:val="24"/>
          <w:szCs w:val="24"/>
          <w:lang w:eastAsia="en-US"/>
        </w:rPr>
        <w:t xml:space="preserve">Per Programos 10 punkte numatytą laikotarpį </w:t>
      </w:r>
      <w:r>
        <w:rPr>
          <w:rFonts w:ascii="Times New Roman" w:hAnsi="Times New Roman"/>
          <w:sz w:val="24"/>
          <w:szCs w:val="24"/>
          <w:lang w:eastAsia="en-US"/>
        </w:rPr>
        <w:t>terminuotus darbus dirbs apie 70 ieškančių darbo asmenų</w:t>
      </w:r>
      <w:r w:rsidRPr="004242E7">
        <w:rPr>
          <w:rFonts w:ascii="Times New Roman" w:hAnsi="Times New Roman"/>
          <w:sz w:val="24"/>
          <w:szCs w:val="24"/>
          <w:lang w:eastAsia="en-US"/>
        </w:rPr>
        <w:t>.</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14. Terminuotus darbus galės organizuoti Anykščių rajono savivaldybės teritorijoje veiklą vykdančios įmonės, įstaigos, organizacijos ir kitos organizacinės struktūros (toliau – Darbdaviai).</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15. Darbdaviai vykdysiantys terminuotus darbus, pasibaigus Programoje numatytoms veikloms, turės įdarbinti asmenis savo lėšomis papildomai 1 </w:t>
      </w:r>
      <w:r w:rsidR="008C06CB">
        <w:rPr>
          <w:rFonts w:ascii="Times New Roman" w:hAnsi="Times New Roman"/>
          <w:sz w:val="24"/>
          <w:szCs w:val="24"/>
          <w:lang w:eastAsia="en-US"/>
        </w:rPr>
        <w:t xml:space="preserve">(vienam) </w:t>
      </w:r>
      <w:r w:rsidRPr="004242E7">
        <w:rPr>
          <w:rFonts w:ascii="Times New Roman" w:hAnsi="Times New Roman"/>
          <w:sz w:val="24"/>
          <w:szCs w:val="24"/>
          <w:lang w:eastAsia="en-US"/>
        </w:rPr>
        <w:t>mėnesiui, jei asmuo dirbo pagal Programą 3-4 mėn., ir 2 mėnesiams, jei asmuo dirbo 5-6 mėn.</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16. Jei Darbdaviai neįvykdys Programos 15 punkte numatytos sąlygos, privalės grąžinti visas jam programos įgyvendinimo metu skirtas lėšas.</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17. Įgyvendinus Programą tikimasi, kad iki 10 proc. Programos veiklose sudalyvavusių asmenų pavyks įsitvirtinti darbo rinkoje, jie bus įdarbinti pagal darbo sutartį arba pagal paslaugų teikimo sutartį, iki 10 proc. vykdys savarankišką arba neatlygintiną veiklą, iki 30 proc. asmenų įgis praktinių darbo įgūdžių, kurie jiems vėliau padės ieškantis darbo ir įsitvirtinant darbo rinkoje.  </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18. Asmenys dalyvauti Programoje numatytose veiklose bus atrenkami bendradarbiaujant su </w:t>
      </w:r>
      <w:r w:rsidR="00D36CB9">
        <w:rPr>
          <w:rFonts w:ascii="Times New Roman" w:hAnsi="Times New Roman"/>
          <w:sz w:val="24"/>
          <w:szCs w:val="24"/>
        </w:rPr>
        <w:t xml:space="preserve">Užimtumo tarnybos prie Socialinės apsaugos ir darbo ministerijos </w:t>
      </w:r>
      <w:r w:rsidRPr="00815815">
        <w:rPr>
          <w:rFonts w:ascii="Times New Roman" w:hAnsi="Times New Roman"/>
          <w:sz w:val="24"/>
          <w:szCs w:val="24"/>
          <w:lang w:eastAsia="en-US"/>
        </w:rPr>
        <w:t>Panevėžio klientų aptarnavimo departamento Anykščių skyriumi</w:t>
      </w:r>
      <w:r w:rsidRPr="004242E7">
        <w:rPr>
          <w:rFonts w:ascii="Times New Roman" w:hAnsi="Times New Roman"/>
          <w:sz w:val="24"/>
          <w:szCs w:val="24"/>
          <w:lang w:eastAsia="en-US"/>
        </w:rPr>
        <w:t xml:space="preserve"> ir Darbdaviais. </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19. Apie asmens nedalyvavimą Programos veiklose turės informuoti Programos veiklas vykdysiantys Darbdaviai. </w:t>
      </w:r>
    </w:p>
    <w:p w:rsidR="00EA6F0D" w:rsidRDefault="00EA6F0D" w:rsidP="00E3352E">
      <w:pPr>
        <w:spacing w:line="360" w:lineRule="auto"/>
        <w:ind w:firstLine="851"/>
        <w:jc w:val="center"/>
        <w:rPr>
          <w:rFonts w:ascii="Times New Roman" w:hAnsi="Times New Roman"/>
          <w:b/>
          <w:sz w:val="24"/>
          <w:szCs w:val="24"/>
          <w:lang w:eastAsia="en-US"/>
        </w:rPr>
      </w:pP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lastRenderedPageBreak/>
        <w:t>IV SKYRIUS</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 xml:space="preserve"> FINANSAVIMO PLANAS</w:t>
      </w:r>
    </w:p>
    <w:p w:rsidR="00E3352E" w:rsidRPr="004242E7" w:rsidRDefault="00E3352E" w:rsidP="00E3352E">
      <w:pPr>
        <w:spacing w:line="360" w:lineRule="auto"/>
        <w:ind w:firstLine="851"/>
        <w:jc w:val="center"/>
        <w:rPr>
          <w:rFonts w:ascii="Times New Roman" w:hAnsi="Times New Roman"/>
          <w:b/>
          <w:sz w:val="24"/>
          <w:szCs w:val="24"/>
          <w:lang w:eastAsia="en-US"/>
        </w:rPr>
      </w:pPr>
    </w:p>
    <w:p w:rsidR="00E3352E" w:rsidRPr="00815815"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20. </w:t>
      </w:r>
      <w:r w:rsidRPr="008510D8">
        <w:rPr>
          <w:rFonts w:ascii="Times New Roman" w:hAnsi="Times New Roman"/>
          <w:sz w:val="24"/>
          <w:szCs w:val="24"/>
          <w:lang w:eastAsia="en-US"/>
        </w:rPr>
        <w:t xml:space="preserve">Programa finansuojama iš Lietuvos Respublikos valstybės biudžeto specialiųjų tikslinių dotacijų savivaldybės biudžetams. </w:t>
      </w:r>
      <w:r w:rsidR="008C06CB">
        <w:rPr>
          <w:rFonts w:ascii="Times New Roman" w:hAnsi="Times New Roman"/>
          <w:sz w:val="24"/>
          <w:szCs w:val="24"/>
          <w:lang w:eastAsia="en-US"/>
        </w:rPr>
        <w:t xml:space="preserve">Finansuoti </w:t>
      </w:r>
      <w:r w:rsidRPr="008510D8">
        <w:rPr>
          <w:rFonts w:ascii="Times New Roman" w:hAnsi="Times New Roman"/>
          <w:sz w:val="24"/>
          <w:szCs w:val="24"/>
          <w:lang w:eastAsia="en-US"/>
        </w:rPr>
        <w:t>Programoje n</w:t>
      </w:r>
      <w:r w:rsidR="008C06CB">
        <w:rPr>
          <w:rFonts w:ascii="Times New Roman" w:hAnsi="Times New Roman"/>
          <w:sz w:val="24"/>
          <w:szCs w:val="24"/>
          <w:lang w:eastAsia="en-US"/>
        </w:rPr>
        <w:t xml:space="preserve">umatytas veiklas </w:t>
      </w:r>
      <w:r>
        <w:rPr>
          <w:rFonts w:ascii="Times New Roman" w:hAnsi="Times New Roman"/>
          <w:sz w:val="24"/>
          <w:szCs w:val="24"/>
          <w:lang w:eastAsia="en-US"/>
        </w:rPr>
        <w:t>2019 m. planuojama skirti 238 140</w:t>
      </w:r>
      <w:r w:rsidRPr="008510D8">
        <w:rPr>
          <w:rFonts w:ascii="Times New Roman" w:hAnsi="Times New Roman"/>
          <w:sz w:val="24"/>
          <w:szCs w:val="24"/>
          <w:lang w:eastAsia="en-US"/>
        </w:rPr>
        <w:t xml:space="preserve"> Eur iš Lietuvos Respublikos valstybės biudžeto specialiųjų tikslinių dotacijų savivaldybės biudžetui</w:t>
      </w:r>
      <w:r w:rsidRPr="004242E7">
        <w:rPr>
          <w:rFonts w:ascii="Times New Roman" w:hAnsi="Times New Roman"/>
          <w:sz w:val="24"/>
          <w:szCs w:val="24"/>
          <w:lang w:eastAsia="en-US"/>
        </w:rPr>
        <w:t>.</w:t>
      </w:r>
    </w:p>
    <w:p w:rsidR="00E3352E" w:rsidRPr="004242E7" w:rsidRDefault="00E3352E" w:rsidP="00E3352E">
      <w:pPr>
        <w:spacing w:line="360" w:lineRule="auto"/>
        <w:ind w:firstLine="851"/>
        <w:jc w:val="both"/>
        <w:rPr>
          <w:rFonts w:ascii="Times New Roman" w:eastAsia="Times New Roman" w:hAnsi="Times New Roman"/>
          <w:sz w:val="24"/>
          <w:szCs w:val="24"/>
          <w:lang w:eastAsia="en-US"/>
        </w:rPr>
      </w:pPr>
      <w:r w:rsidRPr="004242E7">
        <w:rPr>
          <w:rFonts w:ascii="Times New Roman" w:hAnsi="Times New Roman"/>
          <w:sz w:val="24"/>
          <w:szCs w:val="24"/>
          <w:lang w:eastAsia="en-US"/>
        </w:rPr>
        <w:t>21.  Vieno asmens dalyvavimui Programos veiklose pl</w:t>
      </w:r>
      <w:r>
        <w:rPr>
          <w:rFonts w:ascii="Times New Roman" w:hAnsi="Times New Roman"/>
          <w:sz w:val="24"/>
          <w:szCs w:val="24"/>
          <w:lang w:eastAsia="en-US"/>
        </w:rPr>
        <w:t>anuojama skirti vidutiniškai 615</w:t>
      </w:r>
      <w:r w:rsidRPr="004242E7">
        <w:rPr>
          <w:rFonts w:ascii="Times New Roman" w:hAnsi="Times New Roman"/>
          <w:sz w:val="24"/>
          <w:szCs w:val="24"/>
          <w:lang w:eastAsia="en-US"/>
        </w:rPr>
        <w:t xml:space="preserve"> Eur per mėnesį. Šią sumą sudaro</w:t>
      </w:r>
      <w:r w:rsidRPr="004242E7">
        <w:rPr>
          <w:rFonts w:ascii="Times New Roman" w:eastAsia="Times New Roman" w:hAnsi="Times New Roman"/>
          <w:sz w:val="24"/>
          <w:szCs w:val="24"/>
          <w:lang w:eastAsia="en-US"/>
        </w:rPr>
        <w:t xml:space="preserve"> Darbdaviui, įdarbinusiam pagal darbo sutartį Programoje numatytiems terminuotiems darbams atlikti asmenį, mokamos subsidijos:</w:t>
      </w:r>
    </w:p>
    <w:p w:rsidR="00E3352E" w:rsidRPr="004242E7" w:rsidRDefault="00E3352E" w:rsidP="00E3352E">
      <w:pPr>
        <w:spacing w:line="360" w:lineRule="auto"/>
        <w:ind w:firstLine="851"/>
        <w:jc w:val="both"/>
        <w:rPr>
          <w:rFonts w:ascii="Times New Roman" w:eastAsia="Times New Roman" w:hAnsi="Times New Roman"/>
          <w:sz w:val="24"/>
          <w:szCs w:val="24"/>
          <w:lang w:eastAsia="en-US"/>
        </w:rPr>
      </w:pPr>
      <w:r w:rsidRPr="004242E7">
        <w:rPr>
          <w:rFonts w:ascii="Times New Roman" w:eastAsia="Times New Roman" w:hAnsi="Times New Roman"/>
          <w:sz w:val="24"/>
          <w:szCs w:val="24"/>
          <w:lang w:eastAsia="en-US"/>
        </w:rPr>
        <w:t>21.1. darbo užmokesčiui už įdarbinto asmens faktiškai dirbtą laiką, apskaičiuotą pagal tą mėnesį galiojančią Vyriausybės patvirtintą minimalią mėnesinę algą;</w:t>
      </w:r>
    </w:p>
    <w:p w:rsidR="00E3352E" w:rsidRPr="004242E7" w:rsidRDefault="00E3352E" w:rsidP="00E3352E">
      <w:pPr>
        <w:spacing w:line="360" w:lineRule="auto"/>
        <w:ind w:firstLine="851"/>
        <w:jc w:val="both"/>
        <w:rPr>
          <w:rFonts w:ascii="Times New Roman" w:eastAsia="Times New Roman" w:hAnsi="Times New Roman"/>
          <w:sz w:val="24"/>
          <w:szCs w:val="24"/>
          <w:lang w:eastAsia="en-US"/>
        </w:rPr>
      </w:pPr>
      <w:r w:rsidRPr="004242E7">
        <w:rPr>
          <w:rFonts w:ascii="Times New Roman" w:eastAsia="Times New Roman" w:hAnsi="Times New Roman"/>
          <w:sz w:val="24"/>
          <w:szCs w:val="24"/>
          <w:lang w:eastAsia="en-US"/>
        </w:rPr>
        <w:t>21.2. draudėjo privalomojo valstybinio socialinio draudimo įmoko</w:t>
      </w:r>
      <w:r>
        <w:rPr>
          <w:rFonts w:ascii="Times New Roman" w:eastAsia="Times New Roman" w:hAnsi="Times New Roman"/>
          <w:sz w:val="24"/>
          <w:szCs w:val="24"/>
          <w:lang w:eastAsia="en-US"/>
        </w:rPr>
        <w:t>ms</w:t>
      </w:r>
      <w:r w:rsidRPr="004242E7">
        <w:rPr>
          <w:rFonts w:ascii="Times New Roman" w:eastAsia="Times New Roman" w:hAnsi="Times New Roman"/>
          <w:sz w:val="24"/>
          <w:szCs w:val="24"/>
          <w:lang w:eastAsia="en-US"/>
        </w:rPr>
        <w:t>;</w:t>
      </w:r>
    </w:p>
    <w:p w:rsidR="00E3352E" w:rsidRPr="004242E7" w:rsidRDefault="00E3352E" w:rsidP="00E3352E">
      <w:pPr>
        <w:spacing w:line="360" w:lineRule="auto"/>
        <w:ind w:firstLine="851"/>
        <w:jc w:val="both"/>
        <w:rPr>
          <w:rFonts w:ascii="Times New Roman" w:eastAsia="Times New Roman" w:hAnsi="Times New Roman"/>
          <w:sz w:val="24"/>
          <w:szCs w:val="24"/>
          <w:lang w:eastAsia="en-US"/>
        </w:rPr>
      </w:pPr>
      <w:r w:rsidRPr="004242E7">
        <w:rPr>
          <w:rFonts w:ascii="Times New Roman" w:eastAsia="Times New Roman" w:hAnsi="Times New Roman"/>
          <w:sz w:val="24"/>
          <w:szCs w:val="24"/>
          <w:lang w:eastAsia="en-US"/>
        </w:rPr>
        <w:t>21.3. piniginei kompensacijai už išmokėtą terminuotus darbus dirbusiam asmeniui kompensaciją už nepanaudotas atostogas, įskaitant draudėjo privalomojo valstybinio socialinio draudimo įmokų sumą.</w:t>
      </w:r>
    </w:p>
    <w:p w:rsidR="00E3352E" w:rsidRPr="00815815"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 xml:space="preserve">22. </w:t>
      </w:r>
      <w:r w:rsidRPr="008510D8">
        <w:rPr>
          <w:rFonts w:ascii="Times New Roman" w:hAnsi="Times New Roman"/>
          <w:sz w:val="24"/>
          <w:szCs w:val="24"/>
          <w:lang w:eastAsia="en-US"/>
        </w:rPr>
        <w:t>Programos veiklo</w:t>
      </w:r>
      <w:r>
        <w:rPr>
          <w:rFonts w:ascii="Times New Roman" w:hAnsi="Times New Roman"/>
          <w:sz w:val="24"/>
          <w:szCs w:val="24"/>
          <w:lang w:eastAsia="en-US"/>
        </w:rPr>
        <w:t>se galės sudalyvauti apie 70 ieškančių darbo asmenų</w:t>
      </w:r>
      <w:r w:rsidRPr="004242E7">
        <w:rPr>
          <w:rFonts w:ascii="Times New Roman" w:hAnsi="Times New Roman"/>
          <w:sz w:val="24"/>
          <w:szCs w:val="24"/>
          <w:lang w:eastAsia="en-US"/>
        </w:rPr>
        <w:t xml:space="preserve">.  </w:t>
      </w:r>
    </w:p>
    <w:p w:rsidR="00E3352E" w:rsidRDefault="00E3352E" w:rsidP="00E3352E">
      <w:pPr>
        <w:spacing w:line="360" w:lineRule="auto"/>
        <w:ind w:firstLine="851"/>
        <w:jc w:val="both"/>
        <w:rPr>
          <w:rFonts w:ascii="Times New Roman" w:hAnsi="Times New Roman"/>
          <w:bCs/>
          <w:sz w:val="24"/>
          <w:szCs w:val="24"/>
          <w:lang w:eastAsia="en-US"/>
        </w:rPr>
      </w:pPr>
      <w:r>
        <w:rPr>
          <w:rFonts w:ascii="Times New Roman" w:hAnsi="Times New Roman"/>
          <w:sz w:val="24"/>
          <w:szCs w:val="24"/>
          <w:lang w:eastAsia="en-US"/>
        </w:rPr>
        <w:t xml:space="preserve">23. </w:t>
      </w:r>
      <w:r w:rsidRPr="008510D8">
        <w:rPr>
          <w:rFonts w:ascii="Times New Roman" w:hAnsi="Times New Roman"/>
          <w:bCs/>
          <w:sz w:val="24"/>
          <w:szCs w:val="24"/>
          <w:lang w:eastAsia="en-US"/>
        </w:rPr>
        <w:t>Programos finansavimo tvarką tvirtina Anykščių rajono savivaldybės administracijos direktorius.</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V SKYRIUS</w:t>
      </w:r>
    </w:p>
    <w:p w:rsidR="00E3352E"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TĘSTINUMAS IR PROGNOZĖ</w:t>
      </w:r>
    </w:p>
    <w:p w:rsidR="00EA6F0D" w:rsidRPr="004242E7" w:rsidRDefault="00EA6F0D" w:rsidP="00E3352E">
      <w:pPr>
        <w:spacing w:line="360" w:lineRule="auto"/>
        <w:ind w:firstLine="851"/>
        <w:jc w:val="center"/>
        <w:rPr>
          <w:rFonts w:ascii="Times New Roman" w:hAnsi="Times New Roman"/>
          <w:b/>
          <w:sz w:val="24"/>
          <w:szCs w:val="24"/>
          <w:lang w:eastAsia="en-US"/>
        </w:rPr>
      </w:pP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w:t>
      </w:r>
      <w:r>
        <w:rPr>
          <w:rFonts w:ascii="Times New Roman" w:hAnsi="Times New Roman"/>
          <w:sz w:val="24"/>
          <w:szCs w:val="24"/>
          <w:lang w:eastAsia="en-US"/>
        </w:rPr>
        <w:t>4</w:t>
      </w:r>
      <w:r w:rsidRPr="004242E7">
        <w:rPr>
          <w:rFonts w:ascii="Times New Roman" w:hAnsi="Times New Roman"/>
          <w:sz w:val="24"/>
          <w:szCs w:val="24"/>
          <w:lang w:eastAsia="en-US"/>
        </w:rPr>
        <w:t>. Pasibaigus Programai, atsižvelgiant į ieškančių darbo asmenų užimtumo didinimo poreikius, planuojama toliau tęsti jau įgyvendinamas veiklas – terminuotus darbus, taip pat, bendradarbiaujant su socialiniais partneriais, ieškoti kitų ieškančių darbo asmenų užimtumo formų ar paslaugų, kurios padėtų jiems grįžti į darbo rinką ir joje įsitvirtinti.</w:t>
      </w:r>
    </w:p>
    <w:p w:rsidR="00E3352E" w:rsidRPr="004242E7" w:rsidRDefault="00E3352E" w:rsidP="00E3352E">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w:t>
      </w:r>
      <w:r>
        <w:rPr>
          <w:rFonts w:ascii="Times New Roman" w:hAnsi="Times New Roman"/>
          <w:sz w:val="24"/>
          <w:szCs w:val="24"/>
          <w:lang w:eastAsia="en-US"/>
        </w:rPr>
        <w:t>5. Planuojama, kad 2020</w:t>
      </w:r>
      <w:r w:rsidRPr="004242E7">
        <w:rPr>
          <w:rFonts w:ascii="Times New Roman" w:hAnsi="Times New Roman"/>
          <w:sz w:val="24"/>
          <w:szCs w:val="24"/>
          <w:lang w:eastAsia="en-US"/>
        </w:rPr>
        <w:t xml:space="preserve"> m. Programos veiklose sudal</w:t>
      </w:r>
      <w:r>
        <w:rPr>
          <w:rFonts w:ascii="Times New Roman" w:hAnsi="Times New Roman"/>
          <w:sz w:val="24"/>
          <w:szCs w:val="24"/>
          <w:lang w:eastAsia="en-US"/>
        </w:rPr>
        <w:t>yvaus iki 80, 2021 m. – iki 90, 2022</w:t>
      </w:r>
      <w:r w:rsidRPr="004242E7">
        <w:rPr>
          <w:rFonts w:ascii="Times New Roman" w:hAnsi="Times New Roman"/>
          <w:sz w:val="24"/>
          <w:szCs w:val="24"/>
          <w:lang w:eastAsia="en-US"/>
        </w:rPr>
        <w:t xml:space="preserve"> m. – iki 100 ieškančių darbo asmenų. </w:t>
      </w:r>
    </w:p>
    <w:p w:rsidR="00E3352E" w:rsidRPr="004242E7" w:rsidRDefault="00E3352E" w:rsidP="00E3352E">
      <w:pPr>
        <w:spacing w:line="360" w:lineRule="auto"/>
        <w:ind w:firstLine="851"/>
        <w:jc w:val="center"/>
        <w:rPr>
          <w:rFonts w:ascii="Times New Roman" w:hAnsi="Times New Roman"/>
          <w:b/>
          <w:sz w:val="24"/>
          <w:szCs w:val="24"/>
          <w:lang w:eastAsia="en-US"/>
        </w:rPr>
      </w:pP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VI SKYRIUS</w:t>
      </w:r>
    </w:p>
    <w:p w:rsidR="00E3352E"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PROGRAMOS ĮGYVENDINIMO PRIEŽIŪRA</w:t>
      </w:r>
    </w:p>
    <w:p w:rsidR="00EA6F0D" w:rsidRPr="004242E7" w:rsidRDefault="00EA6F0D" w:rsidP="00E3352E">
      <w:pPr>
        <w:spacing w:line="360" w:lineRule="auto"/>
        <w:ind w:firstLine="851"/>
        <w:jc w:val="center"/>
        <w:rPr>
          <w:rFonts w:ascii="Times New Roman" w:hAnsi="Times New Roman"/>
          <w:b/>
          <w:sz w:val="24"/>
          <w:szCs w:val="24"/>
          <w:lang w:eastAsia="en-US"/>
        </w:rPr>
      </w:pPr>
    </w:p>
    <w:p w:rsidR="00E3352E" w:rsidRPr="004242E7" w:rsidRDefault="00E3352E" w:rsidP="00E3352E">
      <w:pPr>
        <w:tabs>
          <w:tab w:val="left" w:pos="851"/>
        </w:tabs>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w:t>
      </w:r>
      <w:r>
        <w:rPr>
          <w:rFonts w:ascii="Times New Roman" w:hAnsi="Times New Roman"/>
          <w:sz w:val="24"/>
          <w:szCs w:val="24"/>
          <w:lang w:eastAsia="en-US"/>
        </w:rPr>
        <w:t>6</w:t>
      </w:r>
      <w:r w:rsidRPr="004242E7">
        <w:rPr>
          <w:rFonts w:ascii="Times New Roman" w:hAnsi="Times New Roman"/>
          <w:sz w:val="24"/>
          <w:szCs w:val="24"/>
          <w:lang w:eastAsia="en-US"/>
        </w:rPr>
        <w:t>. Savivaldybės užimtumo didinimo programos įgyvendinimo priežiūrą vykdo Savivaldybės administracijos direktorius ar jo įgalioti asmenys.</w:t>
      </w:r>
    </w:p>
    <w:p w:rsidR="00E3352E" w:rsidRPr="004242E7" w:rsidRDefault="00E3352E" w:rsidP="00E3352E">
      <w:pPr>
        <w:tabs>
          <w:tab w:val="left" w:pos="851"/>
        </w:tabs>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lastRenderedPageBreak/>
        <w:t>2</w:t>
      </w:r>
      <w:r>
        <w:rPr>
          <w:rFonts w:ascii="Times New Roman" w:hAnsi="Times New Roman"/>
          <w:sz w:val="24"/>
          <w:szCs w:val="24"/>
          <w:lang w:eastAsia="en-US"/>
        </w:rPr>
        <w:t>7</w:t>
      </w:r>
      <w:r w:rsidRPr="004242E7">
        <w:rPr>
          <w:rFonts w:ascii="Times New Roman" w:hAnsi="Times New Roman"/>
          <w:sz w:val="24"/>
          <w:szCs w:val="24"/>
          <w:lang w:eastAsia="en-US"/>
        </w:rPr>
        <w:t xml:space="preserve">. Siekiant nustatyti vykdomų veiklų efektyvumą, vertinamas veiklose dalyvavusių asmenų įdarbinimo, įsidarbinimo skaičius; asmenų, pradėjusių savarankišką ar neatlygintiną veiklą, skaičius.   </w:t>
      </w:r>
    </w:p>
    <w:p w:rsidR="00E3352E" w:rsidRPr="004242E7" w:rsidRDefault="00E3352E" w:rsidP="00E3352E">
      <w:pPr>
        <w:tabs>
          <w:tab w:val="left" w:pos="851"/>
        </w:tabs>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w:t>
      </w:r>
      <w:r>
        <w:rPr>
          <w:rFonts w:ascii="Times New Roman" w:hAnsi="Times New Roman"/>
          <w:sz w:val="24"/>
          <w:szCs w:val="24"/>
          <w:lang w:eastAsia="en-US"/>
        </w:rPr>
        <w:t>8</w:t>
      </w:r>
      <w:r w:rsidRPr="004242E7">
        <w:rPr>
          <w:rFonts w:ascii="Times New Roman" w:hAnsi="Times New Roman"/>
          <w:sz w:val="24"/>
          <w:szCs w:val="24"/>
          <w:lang w:eastAsia="en-US"/>
        </w:rPr>
        <w:t xml:space="preserve">. Siekiant užtikrinti efektyvų ir tinkamą Programos įgyvendinimui skirtų lėšų panaudojimą, ne mažiau kaip kartą per Programos įgyvendinimo laikotarpį, aplankomi veiklų vykdytojai ir įvertinamas jiems skirtų lėšų panaudojimo efektyvumas ir tinkamumas. Pasibaigus Programos veikloms, Darbdaviai pateikia ataskaitą apie vykdytas veiklas ir jų rezultatus, veikloms skirtų lėšų panaudojimą.  </w:t>
      </w:r>
    </w:p>
    <w:p w:rsidR="00E3352E" w:rsidRPr="004242E7" w:rsidRDefault="00E3352E" w:rsidP="00E3352E">
      <w:pPr>
        <w:spacing w:line="360" w:lineRule="auto"/>
        <w:ind w:firstLine="851"/>
        <w:jc w:val="center"/>
        <w:rPr>
          <w:rFonts w:ascii="Times New Roman" w:hAnsi="Times New Roman"/>
          <w:sz w:val="24"/>
          <w:szCs w:val="24"/>
          <w:lang w:eastAsia="en-US"/>
        </w:rPr>
      </w:pP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VII SKYRIUS</w:t>
      </w:r>
    </w:p>
    <w:p w:rsidR="00E3352E" w:rsidRPr="004242E7" w:rsidRDefault="00E3352E" w:rsidP="00E3352E">
      <w:pPr>
        <w:spacing w:line="360" w:lineRule="auto"/>
        <w:ind w:firstLine="851"/>
        <w:jc w:val="center"/>
        <w:rPr>
          <w:rFonts w:ascii="Times New Roman" w:hAnsi="Times New Roman"/>
          <w:b/>
          <w:sz w:val="24"/>
          <w:szCs w:val="24"/>
          <w:lang w:eastAsia="en-US"/>
        </w:rPr>
      </w:pPr>
      <w:r w:rsidRPr="004242E7">
        <w:rPr>
          <w:rFonts w:ascii="Times New Roman" w:hAnsi="Times New Roman"/>
          <w:b/>
          <w:sz w:val="24"/>
          <w:szCs w:val="24"/>
          <w:lang w:eastAsia="en-US"/>
        </w:rPr>
        <w:t>VIEŠINIMAS</w:t>
      </w:r>
    </w:p>
    <w:p w:rsidR="00E3352E" w:rsidRPr="004242E7" w:rsidRDefault="00E3352E" w:rsidP="00E3352E">
      <w:pPr>
        <w:spacing w:line="360" w:lineRule="auto"/>
        <w:ind w:firstLine="851"/>
        <w:jc w:val="center"/>
        <w:rPr>
          <w:rFonts w:ascii="Times New Roman" w:hAnsi="Times New Roman"/>
          <w:b/>
          <w:sz w:val="24"/>
          <w:szCs w:val="24"/>
          <w:lang w:eastAsia="en-US"/>
        </w:rPr>
      </w:pPr>
    </w:p>
    <w:p w:rsidR="00E3352E" w:rsidRPr="004242E7" w:rsidRDefault="00E3352E" w:rsidP="008C06CB">
      <w:pPr>
        <w:spacing w:line="360" w:lineRule="auto"/>
        <w:ind w:firstLine="851"/>
        <w:jc w:val="both"/>
        <w:rPr>
          <w:rFonts w:ascii="Times New Roman" w:hAnsi="Times New Roman"/>
          <w:sz w:val="24"/>
          <w:szCs w:val="24"/>
          <w:lang w:eastAsia="en-US"/>
        </w:rPr>
      </w:pPr>
      <w:r w:rsidRPr="004242E7">
        <w:rPr>
          <w:rFonts w:ascii="Times New Roman" w:hAnsi="Times New Roman"/>
          <w:sz w:val="24"/>
          <w:szCs w:val="24"/>
          <w:lang w:eastAsia="en-US"/>
        </w:rPr>
        <w:t>2</w:t>
      </w:r>
      <w:r>
        <w:rPr>
          <w:rFonts w:ascii="Times New Roman" w:hAnsi="Times New Roman"/>
          <w:sz w:val="24"/>
          <w:szCs w:val="24"/>
          <w:lang w:eastAsia="en-US"/>
        </w:rPr>
        <w:t>9</w:t>
      </w:r>
      <w:r w:rsidRPr="004242E7">
        <w:rPr>
          <w:rFonts w:ascii="Times New Roman" w:hAnsi="Times New Roman"/>
          <w:sz w:val="24"/>
          <w:szCs w:val="24"/>
          <w:lang w:eastAsia="en-US"/>
        </w:rPr>
        <w:t>. Programa, jos rezultatai ir gerieji pavyzdžiai vi</w:t>
      </w:r>
      <w:r w:rsidR="00EA6F0D">
        <w:rPr>
          <w:rFonts w:ascii="Times New Roman" w:hAnsi="Times New Roman"/>
          <w:sz w:val="24"/>
          <w:szCs w:val="24"/>
          <w:lang w:eastAsia="en-US"/>
        </w:rPr>
        <w:t>ešinami Savivaldybės tinklapyje</w:t>
      </w:r>
      <w:r w:rsidR="008C06CB">
        <w:rPr>
          <w:rFonts w:ascii="Times New Roman" w:hAnsi="Times New Roman"/>
          <w:sz w:val="24"/>
          <w:szCs w:val="24"/>
          <w:lang w:eastAsia="en-US"/>
        </w:rPr>
        <w:t xml:space="preserve"> </w:t>
      </w:r>
      <w:proofErr w:type="spellStart"/>
      <w:r w:rsidR="008C06CB" w:rsidRPr="008C06CB">
        <w:rPr>
          <w:rFonts w:ascii="Times New Roman" w:hAnsi="Times New Roman"/>
          <w:sz w:val="24"/>
          <w:szCs w:val="24"/>
          <w:lang w:eastAsia="en-US"/>
        </w:rPr>
        <w:t>www.anyksciai.lt</w:t>
      </w:r>
      <w:proofErr w:type="spellEnd"/>
      <w:r w:rsidR="00EA6F0D">
        <w:rPr>
          <w:rFonts w:ascii="Times New Roman" w:hAnsi="Times New Roman"/>
          <w:sz w:val="24"/>
          <w:szCs w:val="24"/>
          <w:lang w:eastAsia="en-US"/>
        </w:rPr>
        <w:t xml:space="preserve">. </w:t>
      </w:r>
    </w:p>
    <w:p w:rsidR="00E3352E" w:rsidRPr="004242E7" w:rsidRDefault="00E3352E" w:rsidP="00E3352E">
      <w:pPr>
        <w:tabs>
          <w:tab w:val="left" w:pos="0"/>
        </w:tabs>
        <w:spacing w:line="360" w:lineRule="auto"/>
        <w:ind w:firstLine="851"/>
        <w:jc w:val="both"/>
        <w:rPr>
          <w:rFonts w:ascii="Times New Roman" w:hAnsi="Times New Roman"/>
          <w:sz w:val="24"/>
          <w:szCs w:val="24"/>
        </w:rPr>
      </w:pPr>
    </w:p>
    <w:p w:rsidR="00E3352E" w:rsidRPr="004242E7" w:rsidRDefault="00E3352E" w:rsidP="00E3352E">
      <w:pPr>
        <w:spacing w:line="360" w:lineRule="auto"/>
        <w:ind w:firstLine="851"/>
      </w:pPr>
    </w:p>
    <w:p w:rsidR="00E3352E" w:rsidRPr="004242E7" w:rsidRDefault="00E3352E" w:rsidP="00E3352E">
      <w:pPr>
        <w:tabs>
          <w:tab w:val="left" w:pos="0"/>
        </w:tabs>
        <w:jc w:val="both"/>
        <w:rPr>
          <w:rFonts w:ascii="Times New Roman" w:hAnsi="Times New Roman"/>
          <w:sz w:val="24"/>
          <w:szCs w:val="24"/>
        </w:rPr>
      </w:pPr>
    </w:p>
    <w:p w:rsidR="00E3352E" w:rsidRPr="004242E7" w:rsidRDefault="00E3352E" w:rsidP="00E3352E"/>
    <w:p w:rsidR="00032980" w:rsidRDefault="00032980"/>
    <w:sectPr w:rsidR="00032980" w:rsidSect="00B716F7">
      <w:footerReference w:type="even" r:id="rId7"/>
      <w:footerReference w:type="default" r:id="rId8"/>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B7" w:rsidRDefault="007554B7">
      <w:r>
        <w:separator/>
      </w:r>
    </w:p>
  </w:endnote>
  <w:endnote w:type="continuationSeparator" w:id="0">
    <w:p w:rsidR="007554B7" w:rsidRDefault="0075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8B" w:rsidRDefault="00E15E9E" w:rsidP="00590AC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568B" w:rsidRDefault="007554B7" w:rsidP="000956B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8B" w:rsidRDefault="007554B7" w:rsidP="000956B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B7" w:rsidRDefault="007554B7">
      <w:r>
        <w:separator/>
      </w:r>
    </w:p>
  </w:footnote>
  <w:footnote w:type="continuationSeparator" w:id="0">
    <w:p w:rsidR="007554B7" w:rsidRDefault="00755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9E"/>
    <w:rsid w:val="00032980"/>
    <w:rsid w:val="00036B8E"/>
    <w:rsid w:val="0004002A"/>
    <w:rsid w:val="0007686C"/>
    <w:rsid w:val="00137086"/>
    <w:rsid w:val="002338AA"/>
    <w:rsid w:val="00436DD0"/>
    <w:rsid w:val="0052110D"/>
    <w:rsid w:val="0054183D"/>
    <w:rsid w:val="00571762"/>
    <w:rsid w:val="005E0517"/>
    <w:rsid w:val="00687E79"/>
    <w:rsid w:val="006A4869"/>
    <w:rsid w:val="006A563C"/>
    <w:rsid w:val="006D41AD"/>
    <w:rsid w:val="007554B7"/>
    <w:rsid w:val="007F783E"/>
    <w:rsid w:val="00815D72"/>
    <w:rsid w:val="008C06CB"/>
    <w:rsid w:val="009B43EC"/>
    <w:rsid w:val="009C7BC1"/>
    <w:rsid w:val="00A013AB"/>
    <w:rsid w:val="00A9617D"/>
    <w:rsid w:val="00B03058"/>
    <w:rsid w:val="00B716F7"/>
    <w:rsid w:val="00BE07FC"/>
    <w:rsid w:val="00C124D4"/>
    <w:rsid w:val="00C82D3F"/>
    <w:rsid w:val="00CF4A4C"/>
    <w:rsid w:val="00D36CB9"/>
    <w:rsid w:val="00DB0786"/>
    <w:rsid w:val="00DD11F6"/>
    <w:rsid w:val="00E15E9E"/>
    <w:rsid w:val="00E3352E"/>
    <w:rsid w:val="00EA6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E9E"/>
    <w:pPr>
      <w:spacing w:after="0" w:line="240" w:lineRule="auto"/>
    </w:pPr>
    <w:rPr>
      <w:rFonts w:ascii="Calibri" w:eastAsia="Calibri" w:hAnsi="Calibri" w:cs="Times New Roman"/>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E15E9E"/>
    <w:pPr>
      <w:ind w:left="720"/>
      <w:contextualSpacing/>
    </w:pPr>
    <w:rPr>
      <w:lang w:eastAsia="en-US"/>
    </w:rPr>
  </w:style>
  <w:style w:type="paragraph" w:styleId="Porat">
    <w:name w:val="footer"/>
    <w:basedOn w:val="prastasis"/>
    <w:link w:val="PoratDiagrama"/>
    <w:rsid w:val="00E15E9E"/>
    <w:pPr>
      <w:tabs>
        <w:tab w:val="center" w:pos="4819"/>
        <w:tab w:val="right" w:pos="9638"/>
      </w:tabs>
    </w:pPr>
  </w:style>
  <w:style w:type="character" w:customStyle="1" w:styleId="PoratDiagrama">
    <w:name w:val="Poraštė Diagrama"/>
    <w:basedOn w:val="Numatytasispastraiposriftas"/>
    <w:link w:val="Porat"/>
    <w:rsid w:val="00E15E9E"/>
    <w:rPr>
      <w:rFonts w:ascii="Calibri" w:eastAsia="Calibri" w:hAnsi="Calibri" w:cs="Times New Roman"/>
      <w:sz w:val="22"/>
      <w:lang w:eastAsia="lt-LT"/>
    </w:rPr>
  </w:style>
  <w:style w:type="character" w:styleId="Puslapionumeris">
    <w:name w:val="page number"/>
    <w:basedOn w:val="Numatytasispastraiposriftas"/>
    <w:rsid w:val="00E15E9E"/>
  </w:style>
  <w:style w:type="paragraph" w:styleId="Debesliotekstas">
    <w:name w:val="Balloon Text"/>
    <w:basedOn w:val="prastasis"/>
    <w:link w:val="DebesliotekstasDiagrama"/>
    <w:uiPriority w:val="99"/>
    <w:semiHidden/>
    <w:unhideWhenUsed/>
    <w:rsid w:val="00E15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E"/>
    <w:rPr>
      <w:rFonts w:ascii="Tahoma" w:eastAsia="Calibri" w:hAnsi="Tahoma" w:cs="Tahoma"/>
      <w:sz w:val="16"/>
      <w:szCs w:val="16"/>
      <w:lang w:eastAsia="lt-LT"/>
    </w:rPr>
  </w:style>
  <w:style w:type="character" w:styleId="Hipersaitas">
    <w:name w:val="Hyperlink"/>
    <w:basedOn w:val="Numatytasispastraiposriftas"/>
    <w:uiPriority w:val="99"/>
    <w:unhideWhenUsed/>
    <w:rsid w:val="008C06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E9E"/>
    <w:pPr>
      <w:spacing w:after="0" w:line="240" w:lineRule="auto"/>
    </w:pPr>
    <w:rPr>
      <w:rFonts w:ascii="Calibri" w:eastAsia="Calibri" w:hAnsi="Calibri" w:cs="Times New Roman"/>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E15E9E"/>
    <w:pPr>
      <w:ind w:left="720"/>
      <w:contextualSpacing/>
    </w:pPr>
    <w:rPr>
      <w:lang w:eastAsia="en-US"/>
    </w:rPr>
  </w:style>
  <w:style w:type="paragraph" w:styleId="Porat">
    <w:name w:val="footer"/>
    <w:basedOn w:val="prastasis"/>
    <w:link w:val="PoratDiagrama"/>
    <w:rsid w:val="00E15E9E"/>
    <w:pPr>
      <w:tabs>
        <w:tab w:val="center" w:pos="4819"/>
        <w:tab w:val="right" w:pos="9638"/>
      </w:tabs>
    </w:pPr>
  </w:style>
  <w:style w:type="character" w:customStyle="1" w:styleId="PoratDiagrama">
    <w:name w:val="Poraštė Diagrama"/>
    <w:basedOn w:val="Numatytasispastraiposriftas"/>
    <w:link w:val="Porat"/>
    <w:rsid w:val="00E15E9E"/>
    <w:rPr>
      <w:rFonts w:ascii="Calibri" w:eastAsia="Calibri" w:hAnsi="Calibri" w:cs="Times New Roman"/>
      <w:sz w:val="22"/>
      <w:lang w:eastAsia="lt-LT"/>
    </w:rPr>
  </w:style>
  <w:style w:type="character" w:styleId="Puslapionumeris">
    <w:name w:val="page number"/>
    <w:basedOn w:val="Numatytasispastraiposriftas"/>
    <w:rsid w:val="00E15E9E"/>
  </w:style>
  <w:style w:type="paragraph" w:styleId="Debesliotekstas">
    <w:name w:val="Balloon Text"/>
    <w:basedOn w:val="prastasis"/>
    <w:link w:val="DebesliotekstasDiagrama"/>
    <w:uiPriority w:val="99"/>
    <w:semiHidden/>
    <w:unhideWhenUsed/>
    <w:rsid w:val="00E15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5E9E"/>
    <w:rPr>
      <w:rFonts w:ascii="Tahoma" w:eastAsia="Calibri" w:hAnsi="Tahoma" w:cs="Tahoma"/>
      <w:sz w:val="16"/>
      <w:szCs w:val="16"/>
      <w:lang w:eastAsia="lt-LT"/>
    </w:rPr>
  </w:style>
  <w:style w:type="character" w:styleId="Hipersaitas">
    <w:name w:val="Hyperlink"/>
    <w:basedOn w:val="Numatytasispastraiposriftas"/>
    <w:uiPriority w:val="99"/>
    <w:unhideWhenUsed/>
    <w:rsid w:val="008C06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6472</Words>
  <Characters>3690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Ieva</cp:lastModifiedBy>
  <cp:revision>2</cp:revision>
  <dcterms:created xsi:type="dcterms:W3CDTF">2019-01-17T07:27:00Z</dcterms:created>
  <dcterms:modified xsi:type="dcterms:W3CDTF">2019-01-17T07:27:00Z</dcterms:modified>
</cp:coreProperties>
</file>