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D73" w:rsidRDefault="00C40D73" w:rsidP="00C40D73">
      <w:pPr>
        <w:ind w:firstLine="720"/>
      </w:pPr>
      <w:r>
        <w:t xml:space="preserve">                                                                                                  PATVIRTINTA</w:t>
      </w:r>
    </w:p>
    <w:p w:rsidR="00C40D73" w:rsidRDefault="00C40D73" w:rsidP="00C40D73">
      <w:r>
        <w:t xml:space="preserve">                                                                                                              Anykščių rajono savivaldybės </w:t>
      </w:r>
    </w:p>
    <w:p w:rsidR="00C40D73" w:rsidRDefault="00C40D73" w:rsidP="00C40D73">
      <w:r>
        <w:t xml:space="preserve">                                                                                                              administracijos direktoriaus</w:t>
      </w:r>
    </w:p>
    <w:p w:rsidR="00C40D73" w:rsidRDefault="00C40D73" w:rsidP="00C40D73">
      <w:r>
        <w:t xml:space="preserve">                                                                                                              2016 m. rugpjūčio 3 d.             </w:t>
      </w:r>
    </w:p>
    <w:p w:rsidR="00C40D73" w:rsidRDefault="00C40D73" w:rsidP="00C40D73">
      <w:pPr>
        <w:rPr>
          <w:bCs/>
          <w:i/>
        </w:rPr>
      </w:pPr>
      <w:r>
        <w:t xml:space="preserve">                                                                                                               įsakymu  Nr. 1-AĮ-569. </w:t>
      </w:r>
      <w:r>
        <w:rPr>
          <w:bCs/>
          <w:i/>
        </w:rPr>
        <w:t xml:space="preserve">                                  </w:t>
      </w:r>
    </w:p>
    <w:p w:rsidR="00C40D73" w:rsidRDefault="00C40D73" w:rsidP="00C40D73">
      <w:pPr>
        <w:jc w:val="center"/>
        <w:rPr>
          <w:b/>
          <w:bCs/>
        </w:rPr>
      </w:pPr>
    </w:p>
    <w:p w:rsidR="00C40D73" w:rsidRDefault="00C40D73" w:rsidP="00C40D73">
      <w:pPr>
        <w:jc w:val="center"/>
        <w:rPr>
          <w:b/>
          <w:bCs/>
        </w:rPr>
      </w:pPr>
      <w:r>
        <w:rPr>
          <w:b/>
          <w:bCs/>
        </w:rPr>
        <w:t>ANYKŠČIŲ</w:t>
      </w:r>
      <w:r>
        <w:rPr>
          <w:b/>
        </w:rPr>
        <w:t xml:space="preserve"> </w:t>
      </w:r>
      <w:r>
        <w:rPr>
          <w:b/>
          <w:bCs/>
        </w:rPr>
        <w:t>RAJONO</w:t>
      </w:r>
      <w:r>
        <w:rPr>
          <w:b/>
        </w:rPr>
        <w:t xml:space="preserve"> </w:t>
      </w:r>
      <w:r>
        <w:rPr>
          <w:b/>
          <w:bCs/>
        </w:rPr>
        <w:t>SAVIVALDYBĖS STRATEGINIO 2016–2018 METŲ VEIKLOS PLANO 6 PROGRAMOS „</w:t>
      </w:r>
      <w:r>
        <w:rPr>
          <w:b/>
        </w:rPr>
        <w:t>KOKYBIŠKOS ŠVIETIMO SISTEMOS KŪRIMO, SPORTO SKATINIMO, JAUNIMO UŽIMTUMO</w:t>
      </w:r>
      <w:r>
        <w:rPr>
          <w:b/>
          <w:bCs/>
        </w:rPr>
        <w:t xml:space="preserve"> PROGRAMA“ 6.1.2.04 PRIEMONĖS „STUDENTŲ SKATINIMAS” FINANSAVIMO TVARKOS APRAŠAS</w:t>
      </w:r>
    </w:p>
    <w:p w:rsidR="00C40D73" w:rsidRDefault="00C40D73" w:rsidP="00C40D73">
      <w:pPr>
        <w:rPr>
          <w:b/>
          <w:bCs/>
        </w:rPr>
      </w:pPr>
    </w:p>
    <w:p w:rsidR="00C40D73" w:rsidRDefault="00C40D73" w:rsidP="00C40D73">
      <w:pPr>
        <w:spacing w:line="360" w:lineRule="auto"/>
        <w:jc w:val="center"/>
        <w:rPr>
          <w:b/>
          <w:bCs/>
        </w:rPr>
      </w:pPr>
      <w:r>
        <w:rPr>
          <w:b/>
          <w:bCs/>
        </w:rPr>
        <w:t>I SKYRIUS</w:t>
      </w:r>
    </w:p>
    <w:p w:rsidR="00C40D73" w:rsidRDefault="00C40D73" w:rsidP="00C40D73">
      <w:pPr>
        <w:spacing w:line="360" w:lineRule="auto"/>
        <w:jc w:val="center"/>
        <w:rPr>
          <w:b/>
          <w:bCs/>
        </w:rPr>
      </w:pPr>
      <w:r>
        <w:rPr>
          <w:b/>
          <w:bCs/>
        </w:rPr>
        <w:t xml:space="preserve"> BENDROSIOS NUOSTATOS</w:t>
      </w:r>
    </w:p>
    <w:p w:rsidR="00C40D73" w:rsidRDefault="00C40D73" w:rsidP="00C40D73">
      <w:pPr>
        <w:spacing w:line="360" w:lineRule="auto"/>
        <w:jc w:val="center"/>
        <w:rPr>
          <w:b/>
          <w:bCs/>
        </w:rPr>
      </w:pPr>
    </w:p>
    <w:p w:rsidR="00C40D73" w:rsidRDefault="00C40D73" w:rsidP="00C40D73">
      <w:pPr>
        <w:tabs>
          <w:tab w:val="left" w:pos="900"/>
        </w:tabs>
        <w:spacing w:line="360" w:lineRule="auto"/>
        <w:jc w:val="both"/>
      </w:pPr>
      <w:r>
        <w:rPr>
          <w:bCs/>
        </w:rPr>
        <w:tab/>
        <w:t>1. Anykščių</w:t>
      </w:r>
      <w:r>
        <w:t xml:space="preserve"> </w:t>
      </w:r>
      <w:r>
        <w:rPr>
          <w:bCs/>
        </w:rPr>
        <w:t>rajono</w:t>
      </w:r>
      <w:r>
        <w:t xml:space="preserve"> </w:t>
      </w:r>
      <w:r>
        <w:rPr>
          <w:bCs/>
        </w:rPr>
        <w:t xml:space="preserve">savivaldybės </w:t>
      </w:r>
      <w:r>
        <w:t xml:space="preserve">strateginio 2016–2018 metų veiklos plano 6 </w:t>
      </w:r>
      <w:r>
        <w:rPr>
          <w:bCs/>
        </w:rPr>
        <w:t>programos „K</w:t>
      </w:r>
      <w:r>
        <w:t>okybiškos švietimo sistemos kūrimo, sporto skatinimo, jaunimo užimtumo</w:t>
      </w:r>
      <w:r>
        <w:rPr>
          <w:bCs/>
        </w:rPr>
        <w:t xml:space="preserve"> programa“ 6.1.2.04 priemonės „Studentų skatinimas” (toliau – priemonė)</w:t>
      </w:r>
      <w:r>
        <w:rPr>
          <w:b/>
          <w:bCs/>
        </w:rPr>
        <w:t xml:space="preserve"> </w:t>
      </w:r>
      <w:r>
        <w:t>finansavimo tvarkos aprašas (toliau – Aprašas) nustato reikalavimus prašymams, jų teikimo ir vertinimo, finansavimo skyrimo tvarką, lėšų, skirtų priemonei įgyvendinti, panaudojimo kontrolę ir atsakomybę už šio Aprašo pažeidimą.</w:t>
      </w:r>
    </w:p>
    <w:p w:rsidR="00C40D73" w:rsidRDefault="00C40D73" w:rsidP="00C40D73">
      <w:pPr>
        <w:spacing w:line="360" w:lineRule="auto"/>
        <w:ind w:left="720"/>
        <w:jc w:val="both"/>
        <w:rPr>
          <w:bCs/>
        </w:rPr>
      </w:pPr>
      <w:r>
        <w:t xml:space="preserve">   2. Priemonės tikslas – paskatinti Anykščių rajono </w:t>
      </w:r>
      <w:r>
        <w:rPr>
          <w:bCs/>
        </w:rPr>
        <w:t xml:space="preserve">gabiausius mokyklų abiturientus </w:t>
      </w:r>
    </w:p>
    <w:p w:rsidR="00C40D73" w:rsidRDefault="00C40D73" w:rsidP="00C40D73">
      <w:pPr>
        <w:spacing w:line="360" w:lineRule="auto"/>
        <w:jc w:val="both"/>
        <w:rPr>
          <w:bCs/>
        </w:rPr>
      </w:pPr>
      <w:r>
        <w:rPr>
          <w:bCs/>
        </w:rPr>
        <w:t xml:space="preserve">sėkmingai įstojusius ir besimokančius šalies ir užsienio aukštosiose mokyklose. </w:t>
      </w:r>
    </w:p>
    <w:p w:rsidR="00C40D73" w:rsidRDefault="00C40D73" w:rsidP="00C40D73">
      <w:pPr>
        <w:tabs>
          <w:tab w:val="left" w:pos="900"/>
        </w:tabs>
        <w:spacing w:line="360" w:lineRule="auto"/>
        <w:jc w:val="both"/>
      </w:pPr>
      <w:r>
        <w:tab/>
        <w:t>3. Lėšos priemonei įgyvendinti numatomos kiekvienais metais Anykščių rajono savivaldybės biudžete.</w:t>
      </w:r>
    </w:p>
    <w:p w:rsidR="00C40D73" w:rsidRDefault="00C40D73" w:rsidP="00C40D73">
      <w:pPr>
        <w:tabs>
          <w:tab w:val="left" w:pos="900"/>
        </w:tabs>
        <w:spacing w:line="360" w:lineRule="auto"/>
        <w:jc w:val="both"/>
      </w:pPr>
      <w:r>
        <w:t xml:space="preserve">                4. Teisinį šio Aprašo pagrindą sudaro Lietuvos Respublikos įstatymai, Anykščių rajono savivaldybės strateginis 2016–2018 metų veiklos planas, patvirtintas Anykščių rajono savivaldybės tarybos 2016 m. sausio 28 d. sprendimu Nr.1-TS-8, Anykščių rajono savivaldybės administracijos direktoriaus (toliau – Administracijos direktorius) įsakymai ir kiti teisės aktai.</w:t>
      </w:r>
    </w:p>
    <w:p w:rsidR="00C40D73" w:rsidRDefault="00C40D73" w:rsidP="00C40D73">
      <w:pPr>
        <w:tabs>
          <w:tab w:val="left" w:pos="900"/>
        </w:tabs>
        <w:spacing w:line="360" w:lineRule="auto"/>
        <w:jc w:val="both"/>
        <w:rPr>
          <w:b/>
          <w:bCs/>
        </w:rPr>
      </w:pPr>
      <w:r>
        <w:tab/>
      </w:r>
    </w:p>
    <w:p w:rsidR="00C40D73" w:rsidRDefault="00C40D73" w:rsidP="00C40D73">
      <w:pPr>
        <w:spacing w:line="360" w:lineRule="auto"/>
        <w:jc w:val="center"/>
        <w:rPr>
          <w:b/>
          <w:bCs/>
        </w:rPr>
      </w:pPr>
      <w:r>
        <w:rPr>
          <w:b/>
          <w:bCs/>
        </w:rPr>
        <w:t>II SKYRIUS</w:t>
      </w:r>
    </w:p>
    <w:p w:rsidR="00C40D73" w:rsidRDefault="00C40D73" w:rsidP="00C40D73">
      <w:pPr>
        <w:spacing w:line="360" w:lineRule="auto"/>
        <w:jc w:val="center"/>
        <w:rPr>
          <w:b/>
          <w:bCs/>
        </w:rPr>
      </w:pPr>
      <w:r>
        <w:rPr>
          <w:b/>
          <w:bCs/>
        </w:rPr>
        <w:t xml:space="preserve">SĄVOKOS </w:t>
      </w:r>
    </w:p>
    <w:p w:rsidR="00C40D73" w:rsidRDefault="00C40D73" w:rsidP="00C40D73">
      <w:pPr>
        <w:spacing w:line="360" w:lineRule="auto"/>
        <w:jc w:val="both"/>
      </w:pPr>
      <w:r>
        <w:t xml:space="preserve">             5. Šiame Apraše vartojamos sąvokos:</w:t>
      </w:r>
    </w:p>
    <w:p w:rsidR="00C40D73" w:rsidRDefault="00C40D73" w:rsidP="00C40D73">
      <w:pPr>
        <w:spacing w:line="360" w:lineRule="auto"/>
        <w:ind w:firstLine="720"/>
        <w:jc w:val="both"/>
      </w:pPr>
      <w:r>
        <w:t xml:space="preserve"> 5.1.</w:t>
      </w:r>
      <w:r>
        <w:rPr>
          <w:b/>
        </w:rPr>
        <w:t xml:space="preserve"> Prašymas </w:t>
      </w:r>
      <w:r>
        <w:t>– dokumentas, teikiamas prašymo nagrinėjimo ir vertinimo komisijai, siekiant gauti finansavimą iš Anykščių rajono savivaldybės biudžeto šio Aprašo nustatyta tvarka;</w:t>
      </w:r>
    </w:p>
    <w:p w:rsidR="00C40D73" w:rsidRDefault="00C40D73" w:rsidP="00C40D73">
      <w:pPr>
        <w:spacing w:line="360" w:lineRule="auto"/>
        <w:ind w:firstLine="720"/>
        <w:jc w:val="both"/>
      </w:pPr>
      <w:r>
        <w:t>5.2.</w:t>
      </w:r>
      <w:r>
        <w:rPr>
          <w:b/>
        </w:rPr>
        <w:t xml:space="preserve"> Pretendentai</w:t>
      </w:r>
      <w:r>
        <w:t xml:space="preserve"> (tikslinė grupė) – asmenys, kurie pretenduoja gauti Savivaldybės stipendiją pagal šią priemonę;</w:t>
      </w:r>
    </w:p>
    <w:p w:rsidR="00C40D73" w:rsidRDefault="00C40D73" w:rsidP="00C40D73">
      <w:pPr>
        <w:spacing w:line="360" w:lineRule="auto"/>
        <w:ind w:firstLine="720"/>
        <w:jc w:val="both"/>
      </w:pPr>
      <w:r>
        <w:lastRenderedPageBreak/>
        <w:t>5.3.</w:t>
      </w:r>
      <w:r>
        <w:rPr>
          <w:b/>
        </w:rPr>
        <w:t xml:space="preserve"> Studentai </w:t>
      </w:r>
      <w:r>
        <w:t>(tikslinė grupė) – asmenys, kuriems skirtas priemonės finansavimas.</w:t>
      </w:r>
    </w:p>
    <w:p w:rsidR="00C40D73" w:rsidRDefault="00C40D73" w:rsidP="00C40D73">
      <w:pPr>
        <w:tabs>
          <w:tab w:val="left" w:pos="0"/>
          <w:tab w:val="left" w:pos="851"/>
        </w:tabs>
        <w:spacing w:line="360" w:lineRule="auto"/>
        <w:jc w:val="both"/>
      </w:pPr>
    </w:p>
    <w:p w:rsidR="00C40D73" w:rsidRDefault="00C40D73" w:rsidP="00C40D73">
      <w:pPr>
        <w:spacing w:line="360" w:lineRule="auto"/>
        <w:jc w:val="center"/>
        <w:rPr>
          <w:b/>
        </w:rPr>
      </w:pPr>
      <w:r>
        <w:rPr>
          <w:b/>
        </w:rPr>
        <w:t>III SKYRIUS</w:t>
      </w:r>
    </w:p>
    <w:p w:rsidR="00C40D73" w:rsidRDefault="00C40D73" w:rsidP="00C40D73">
      <w:pPr>
        <w:spacing w:line="360" w:lineRule="auto"/>
        <w:jc w:val="center"/>
        <w:rPr>
          <w:b/>
          <w:bCs/>
        </w:rPr>
      </w:pPr>
      <w:r>
        <w:rPr>
          <w:b/>
          <w:bCs/>
        </w:rPr>
        <w:t>KOORDINAVIMAS</w:t>
      </w:r>
    </w:p>
    <w:p w:rsidR="00C40D73" w:rsidRDefault="00C40D73" w:rsidP="00C40D73">
      <w:pPr>
        <w:spacing w:line="360" w:lineRule="auto"/>
        <w:jc w:val="both"/>
        <w:rPr>
          <w:b/>
          <w:bCs/>
        </w:rPr>
      </w:pPr>
    </w:p>
    <w:p w:rsidR="00C40D73" w:rsidRDefault="00C40D73" w:rsidP="00C40D73">
      <w:pPr>
        <w:spacing w:line="360" w:lineRule="auto"/>
        <w:ind w:firstLine="720"/>
        <w:jc w:val="both"/>
      </w:pPr>
      <w:r>
        <w:t xml:space="preserve">6. Priemonės koordinatorius – Anykščių rajono savivaldybės administracijos Švietimo skyrius (toliau – Švietimo skyrius), kontaktai: K.Ladigos g. 1, LT–29111 Anykščiai, 211 kab., tel. (8 381) 54 310, el. paštas </w:t>
      </w:r>
      <w:hyperlink r:id="rId5" w:history="1">
        <w:r>
          <w:rPr>
            <w:rStyle w:val="Hyperlink"/>
          </w:rPr>
          <w:t>nila.melyniene@anyksciai.lt</w:t>
        </w:r>
      </w:hyperlink>
      <w:r>
        <w:t xml:space="preserve"> .</w:t>
      </w:r>
    </w:p>
    <w:p w:rsidR="00C40D73" w:rsidRDefault="00C40D73" w:rsidP="00C40D73">
      <w:pPr>
        <w:spacing w:line="360" w:lineRule="auto"/>
        <w:ind w:firstLine="720"/>
        <w:jc w:val="both"/>
      </w:pPr>
      <w:r>
        <w:t>7. Pretendentai konsultuojami Aprašo 6 punkte nurodytu adresu ir telefonu.</w:t>
      </w:r>
    </w:p>
    <w:p w:rsidR="00C40D73" w:rsidRDefault="00C40D73" w:rsidP="00C40D73">
      <w:pPr>
        <w:spacing w:line="360" w:lineRule="auto"/>
        <w:jc w:val="both"/>
        <w:rPr>
          <w:b/>
          <w:bCs/>
        </w:rPr>
      </w:pPr>
    </w:p>
    <w:p w:rsidR="00C40D73" w:rsidRDefault="00C40D73" w:rsidP="00C40D73">
      <w:pPr>
        <w:spacing w:line="360" w:lineRule="auto"/>
        <w:jc w:val="center"/>
        <w:rPr>
          <w:b/>
          <w:bCs/>
        </w:rPr>
      </w:pPr>
      <w:r>
        <w:rPr>
          <w:b/>
          <w:bCs/>
        </w:rPr>
        <w:t>IV SKYRIUS</w:t>
      </w:r>
    </w:p>
    <w:p w:rsidR="00C40D73" w:rsidRDefault="00C40D73" w:rsidP="00C40D73">
      <w:pPr>
        <w:spacing w:line="360" w:lineRule="auto"/>
        <w:jc w:val="center"/>
        <w:rPr>
          <w:b/>
          <w:bCs/>
        </w:rPr>
      </w:pPr>
      <w:r>
        <w:rPr>
          <w:b/>
          <w:bCs/>
        </w:rPr>
        <w:t>REIKALAVIMAI PRAŠYMAMS, JŲ PATEIKIMO TVARKA</w:t>
      </w:r>
    </w:p>
    <w:p w:rsidR="00C40D73" w:rsidRDefault="00C40D73" w:rsidP="00C40D73">
      <w:pPr>
        <w:spacing w:line="360" w:lineRule="auto"/>
        <w:jc w:val="both"/>
        <w:rPr>
          <w:b/>
          <w:bCs/>
        </w:rPr>
      </w:pPr>
    </w:p>
    <w:p w:rsidR="00C40D73" w:rsidRDefault="00C40D73" w:rsidP="00C40D73">
      <w:pPr>
        <w:spacing w:line="360" w:lineRule="auto"/>
        <w:ind w:firstLine="720"/>
        <w:jc w:val="both"/>
      </w:pPr>
      <w:r>
        <w:t xml:space="preserve">8. Informacija apie kasmetinį ar papildomą prašymų gauti Anykščių rajono savivaldybės stipendiją (toliau – Savivaldybės stipendija), kvietimą teikti prašymus, skelbiama Savivaldybės interneto svetainėje </w:t>
      </w:r>
      <w:hyperlink r:id="rId6" w:history="1">
        <w:r>
          <w:rPr>
            <w:rStyle w:val="Hyperlink"/>
          </w:rPr>
          <w:t>www.anyksciai.lt</w:t>
        </w:r>
      </w:hyperlink>
      <w:r>
        <w:t xml:space="preserve"> .</w:t>
      </w:r>
    </w:p>
    <w:p w:rsidR="00C40D73" w:rsidRDefault="00C40D73" w:rsidP="00C40D73">
      <w:pPr>
        <w:pStyle w:val="hyperlink1"/>
        <w:spacing w:before="0" w:beforeAutospacing="0" w:after="0" w:afterAutospacing="0" w:line="360" w:lineRule="auto"/>
        <w:ind w:firstLine="840"/>
        <w:jc w:val="both"/>
        <w:rPr>
          <w:b/>
          <w:bCs/>
          <w:i/>
        </w:rPr>
      </w:pPr>
      <w:r>
        <w:rPr>
          <w:bCs/>
        </w:rPr>
        <w:t>9.</w:t>
      </w:r>
      <w:r>
        <w:t xml:space="preserve"> Prašymus stipendijai gauti gali teikti Anykščių rajono savivaldybės mokyklų gabiausi (</w:t>
      </w:r>
      <w:r>
        <w:rPr>
          <w:bCs/>
        </w:rPr>
        <w:t>gerai, labai gerai, puikiai mokęsi) abiturientai, einamaisiais metais įstoję į šalies ir užsienio universitetus bei kolegijas</w:t>
      </w:r>
      <w:r>
        <w:rPr>
          <w:b/>
          <w:bCs/>
          <w:i/>
        </w:rPr>
        <w:t xml:space="preserve">. </w:t>
      </w:r>
    </w:p>
    <w:p w:rsidR="00C40D73" w:rsidRDefault="00C40D73" w:rsidP="00C40D73">
      <w:pPr>
        <w:pStyle w:val="hyperlink1"/>
        <w:spacing w:before="0" w:beforeAutospacing="0" w:after="0" w:afterAutospacing="0" w:line="360" w:lineRule="auto"/>
        <w:jc w:val="both"/>
        <w:rPr>
          <w:sz w:val="20"/>
          <w:szCs w:val="20"/>
        </w:rPr>
      </w:pPr>
      <w:r>
        <w:rPr>
          <w:bCs/>
          <w:i/>
        </w:rPr>
        <w:t xml:space="preserve"> </w:t>
      </w:r>
      <w:r>
        <w:rPr>
          <w:bCs/>
          <w:i/>
          <w:sz w:val="20"/>
          <w:szCs w:val="20"/>
        </w:rPr>
        <w:t xml:space="preserve">Punkto pakeitimai – </w:t>
      </w:r>
      <w:r>
        <w:rPr>
          <w:i/>
          <w:sz w:val="20"/>
          <w:szCs w:val="20"/>
          <w:lang w:val="en-US"/>
        </w:rPr>
        <w:fldChar w:fldCharType="begin"/>
      </w:r>
      <w:r>
        <w:rPr>
          <w:i/>
          <w:sz w:val="20"/>
          <w:szCs w:val="20"/>
        </w:rPr>
        <w:instrText xml:space="preserve"> FILLIN "data" \* MERGEFORMAT </w:instrText>
      </w:r>
      <w:r>
        <w:rPr>
          <w:i/>
          <w:sz w:val="20"/>
          <w:szCs w:val="20"/>
          <w:lang w:val="en-US"/>
        </w:rPr>
        <w:fldChar w:fldCharType="separate"/>
      </w:r>
      <w:r>
        <w:rPr>
          <w:i/>
          <w:sz w:val="20"/>
          <w:szCs w:val="20"/>
        </w:rPr>
        <w:t>2016 m. rugsėjo 5 d.</w:t>
      </w:r>
      <w:r>
        <w:rPr>
          <w:i/>
          <w:sz w:val="20"/>
          <w:szCs w:val="20"/>
        </w:rPr>
        <w:fldChar w:fldCharType="end"/>
      </w:r>
      <w:r>
        <w:rPr>
          <w:i/>
          <w:sz w:val="20"/>
          <w:szCs w:val="20"/>
        </w:rPr>
        <w:t xml:space="preserve"> įsakymas Nr. 1-AĮ-641</w:t>
      </w:r>
    </w:p>
    <w:p w:rsidR="00C40D73" w:rsidRDefault="00C40D73" w:rsidP="00C40D73">
      <w:pPr>
        <w:pStyle w:val="hyperlink1"/>
        <w:spacing w:before="0" w:beforeAutospacing="0" w:after="0" w:afterAutospacing="0" w:line="360" w:lineRule="auto"/>
        <w:ind w:firstLine="540"/>
        <w:jc w:val="both"/>
      </w:pPr>
      <w:r>
        <w:t>10. Švietimo skyriui iki kiekvienų metų rugsėjo 15</w:t>
      </w:r>
      <w:r>
        <w:rPr>
          <w:color w:val="FF0000"/>
        </w:rPr>
        <w:t xml:space="preserve"> </w:t>
      </w:r>
      <w:r>
        <w:t>dienos pateikiami šie dokumentai:</w:t>
      </w:r>
    </w:p>
    <w:p w:rsidR="00C40D73" w:rsidRDefault="00C40D73" w:rsidP="00C40D73">
      <w:pPr>
        <w:spacing w:line="360" w:lineRule="auto"/>
        <w:ind w:firstLine="540"/>
        <w:jc w:val="both"/>
      </w:pPr>
      <w:r>
        <w:t xml:space="preserve">10.1. motyvuotas prašymas Savivaldybės stipendijai gauti; </w:t>
      </w:r>
    </w:p>
    <w:p w:rsidR="00C40D73" w:rsidRDefault="00C40D73" w:rsidP="00C40D73">
      <w:pPr>
        <w:spacing w:line="360" w:lineRule="auto"/>
        <w:ind w:firstLine="540"/>
        <w:jc w:val="both"/>
      </w:pPr>
      <w:r>
        <w:t xml:space="preserve">10.2. mokyklos tarybos posėdžio protokolo išrašas – rekomendacija;  </w:t>
      </w:r>
    </w:p>
    <w:p w:rsidR="00C40D73" w:rsidRDefault="00C40D73" w:rsidP="00C40D73">
      <w:pPr>
        <w:spacing w:line="360" w:lineRule="auto"/>
        <w:ind w:firstLine="540"/>
        <w:jc w:val="both"/>
      </w:pPr>
      <w:r>
        <w:t>10.3. pretendento charakteristika ir informacija apie pretendentą (adresas, kontaktiniai telefonai);</w:t>
      </w:r>
    </w:p>
    <w:p w:rsidR="00C40D73" w:rsidRDefault="00C40D73" w:rsidP="00C40D73">
      <w:pPr>
        <w:spacing w:line="360" w:lineRule="auto"/>
        <w:ind w:firstLine="540"/>
        <w:jc w:val="both"/>
      </w:pPr>
      <w:r>
        <w:t xml:space="preserve">10.4. pasiekimus iliustruojantys dokumentai (brandos atestato ir jo priedo kopijos, diplomų, pažymėjimų, padėkų kopijos, pažymos dėl savanorystės ir kt.);      </w:t>
      </w:r>
    </w:p>
    <w:p w:rsidR="00C40D73" w:rsidRDefault="00C40D73" w:rsidP="00C40D73">
      <w:pPr>
        <w:spacing w:line="360" w:lineRule="auto"/>
        <w:ind w:firstLine="540"/>
        <w:jc w:val="both"/>
      </w:pPr>
      <w:r>
        <w:t xml:space="preserve">10.5. paso arba asmens tapatybės kortelės kopija;       </w:t>
      </w:r>
    </w:p>
    <w:p w:rsidR="00C40D73" w:rsidRDefault="00C40D73" w:rsidP="00C40D73">
      <w:pPr>
        <w:tabs>
          <w:tab w:val="left" w:pos="900"/>
        </w:tabs>
        <w:spacing w:line="360" w:lineRule="auto"/>
        <w:jc w:val="both"/>
      </w:pPr>
      <w:r>
        <w:t xml:space="preserve">         10.6. pažyma apie studijas iš atitinkamų mokslo įstaigų.</w:t>
      </w:r>
    </w:p>
    <w:p w:rsidR="00C40D73" w:rsidRDefault="00C40D73" w:rsidP="00C40D73">
      <w:pPr>
        <w:spacing w:line="360" w:lineRule="auto"/>
        <w:jc w:val="both"/>
      </w:pPr>
      <w:r>
        <w:t xml:space="preserve">         11. Prašymas ir dokumentai turi būti pateikti raštu (tiesiogiai pretendentui ar jo atstovui atvykus į Savivaldybės administraciją, atsiuntus prašymą paštu arba elektroniniais ryšiais) šiuo adresu: Anykščių </w:t>
      </w:r>
      <w:r>
        <w:lastRenderedPageBreak/>
        <w:t xml:space="preserve">rajono savivaldybės administracijos Švietimo skyrius, K. Ladigos g. 1, 29111, Anykščiai, 201 kab., el.paštas </w:t>
      </w:r>
      <w:hyperlink r:id="rId7" w:history="1">
        <w:r>
          <w:rPr>
            <w:rStyle w:val="Hyperlink"/>
          </w:rPr>
          <w:t>nila.melyniene@anyksciai.lt</w:t>
        </w:r>
      </w:hyperlink>
      <w:r>
        <w:t>.</w:t>
      </w:r>
    </w:p>
    <w:p w:rsidR="00C40D73" w:rsidRDefault="00C40D73" w:rsidP="00C40D73">
      <w:pPr>
        <w:spacing w:line="360" w:lineRule="auto"/>
        <w:jc w:val="both"/>
        <w:rPr>
          <w:i/>
          <w:sz w:val="20"/>
          <w:szCs w:val="20"/>
        </w:rPr>
      </w:pPr>
      <w:r>
        <w:rPr>
          <w:bCs/>
          <w:i/>
          <w:sz w:val="20"/>
          <w:szCs w:val="20"/>
        </w:rPr>
        <w:t xml:space="preserve">Punkto pakeitimai – </w:t>
      </w:r>
      <w:r>
        <w:rPr>
          <w:i/>
          <w:sz w:val="20"/>
          <w:szCs w:val="20"/>
        </w:rPr>
        <w:fldChar w:fldCharType="begin"/>
      </w:r>
      <w:r>
        <w:rPr>
          <w:i/>
          <w:sz w:val="20"/>
          <w:szCs w:val="20"/>
        </w:rPr>
        <w:instrText xml:space="preserve"> FILLIN "data" \* MERGEFORMAT </w:instrText>
      </w:r>
      <w:r>
        <w:rPr>
          <w:i/>
          <w:sz w:val="20"/>
          <w:szCs w:val="20"/>
        </w:rPr>
        <w:fldChar w:fldCharType="separate"/>
      </w:r>
      <w:r>
        <w:rPr>
          <w:i/>
          <w:sz w:val="20"/>
          <w:szCs w:val="20"/>
        </w:rPr>
        <w:t>2016 m. rugsėjo 28 d.</w:t>
      </w:r>
      <w:r>
        <w:rPr>
          <w:i/>
          <w:sz w:val="20"/>
          <w:szCs w:val="20"/>
        </w:rPr>
        <w:fldChar w:fldCharType="end"/>
      </w:r>
      <w:r>
        <w:rPr>
          <w:i/>
          <w:sz w:val="20"/>
          <w:szCs w:val="20"/>
        </w:rPr>
        <w:t xml:space="preserve"> įsakymas Nr. 1-AĮ-706 </w:t>
      </w:r>
      <w:r>
        <w:rPr>
          <w:i/>
          <w:sz w:val="20"/>
          <w:szCs w:val="20"/>
        </w:rPr>
        <w:fldChar w:fldCharType="begin"/>
      </w:r>
      <w:r>
        <w:rPr>
          <w:i/>
          <w:sz w:val="20"/>
          <w:szCs w:val="20"/>
        </w:rPr>
        <w:instrText xml:space="preserve"> FILLIN "indeksas" \* MERGEFORMAT </w:instrText>
      </w:r>
      <w:r>
        <w:rPr>
          <w:i/>
          <w:sz w:val="20"/>
          <w:szCs w:val="20"/>
        </w:rPr>
        <w:fldChar w:fldCharType="end"/>
      </w:r>
    </w:p>
    <w:p w:rsidR="00C40D73" w:rsidRDefault="00C40D73" w:rsidP="00C40D73">
      <w:pPr>
        <w:spacing w:line="360" w:lineRule="auto"/>
        <w:jc w:val="center"/>
        <w:rPr>
          <w:b/>
        </w:rPr>
      </w:pPr>
      <w:r>
        <w:rPr>
          <w:b/>
        </w:rPr>
        <w:t>V SKYRIUS</w:t>
      </w:r>
    </w:p>
    <w:p w:rsidR="00C40D73" w:rsidRDefault="00C40D73" w:rsidP="00C40D73">
      <w:pPr>
        <w:spacing w:line="360" w:lineRule="auto"/>
        <w:jc w:val="center"/>
        <w:rPr>
          <w:b/>
        </w:rPr>
      </w:pPr>
      <w:r>
        <w:rPr>
          <w:b/>
        </w:rPr>
        <w:t>PRAŠYMŲ IR DOKUMENTŲ VERTINIMAS</w:t>
      </w:r>
    </w:p>
    <w:p w:rsidR="00C40D73" w:rsidRDefault="00C40D73" w:rsidP="00C40D73">
      <w:pPr>
        <w:tabs>
          <w:tab w:val="left" w:pos="1134"/>
        </w:tabs>
        <w:spacing w:line="360" w:lineRule="auto"/>
        <w:jc w:val="both"/>
      </w:pPr>
      <w:r>
        <w:t xml:space="preserve">            12. Prašymams ir dokumentams vertinti Administracijos direktoriaus įsakymu sudaroma</w:t>
      </w:r>
    </w:p>
    <w:p w:rsidR="00C40D73" w:rsidRDefault="00C40D73" w:rsidP="00C40D73">
      <w:pPr>
        <w:tabs>
          <w:tab w:val="left" w:pos="1134"/>
        </w:tabs>
        <w:spacing w:line="360" w:lineRule="auto"/>
        <w:jc w:val="both"/>
      </w:pPr>
      <w:r>
        <w:t xml:space="preserve"> A</w:t>
      </w:r>
      <w:r>
        <w:rPr>
          <w:bCs/>
        </w:rPr>
        <w:t>nykščių</w:t>
      </w:r>
      <w:r>
        <w:t xml:space="preserve"> </w:t>
      </w:r>
      <w:r>
        <w:rPr>
          <w:bCs/>
        </w:rPr>
        <w:t>rajono</w:t>
      </w:r>
      <w:r>
        <w:t xml:space="preserve"> </w:t>
      </w:r>
      <w:r>
        <w:rPr>
          <w:bCs/>
        </w:rPr>
        <w:t>savivaldybės Studentų skatinimo</w:t>
      </w:r>
      <w:r>
        <w:t xml:space="preserve"> komisija (toliau – Komisija).</w:t>
      </w:r>
    </w:p>
    <w:p w:rsidR="00C40D73" w:rsidRDefault="00C40D73" w:rsidP="00C40D73">
      <w:pPr>
        <w:spacing w:line="360" w:lineRule="auto"/>
        <w:ind w:firstLine="720"/>
        <w:jc w:val="both"/>
      </w:pPr>
      <w:r>
        <w:t>13. Komisijos darbo tvarką reglamentuoja darbo reglamentas, kurį įsakymu tvirtina Administracijos direktorius.</w:t>
      </w:r>
    </w:p>
    <w:p w:rsidR="00C40D73" w:rsidRDefault="00C40D73" w:rsidP="00C40D73">
      <w:pPr>
        <w:spacing w:line="360" w:lineRule="auto"/>
        <w:ind w:firstLine="540"/>
        <w:jc w:val="both"/>
      </w:pPr>
      <w:r>
        <w:t xml:space="preserve">   14. Prašymų ir dokumentų priėmimo terminas Komisijos sprendimu gali būti pratęstas iki 10 kalendorinių dienų ar skelbiama papildoma pretendentų atranka.</w:t>
      </w:r>
    </w:p>
    <w:p w:rsidR="00C40D73" w:rsidRDefault="00C40D73" w:rsidP="00C40D73">
      <w:pPr>
        <w:spacing w:line="360" w:lineRule="auto"/>
        <w:ind w:firstLine="720"/>
      </w:pPr>
      <w:r>
        <w:t xml:space="preserve">15. Komisija prašymus ir dokumentus vertina pagal 1 priede nurodytus rodiklius ir jų kriterijus. </w:t>
      </w:r>
    </w:p>
    <w:p w:rsidR="00C40D73" w:rsidRDefault="00C40D73" w:rsidP="00C40D73">
      <w:pPr>
        <w:spacing w:line="360" w:lineRule="auto"/>
        <w:ind w:firstLine="720"/>
        <w:jc w:val="both"/>
      </w:pPr>
      <w:bookmarkStart w:id="0" w:name="part_078207c1ed9f4f639d54b50cc7415524"/>
      <w:bookmarkEnd w:id="0"/>
      <w:r>
        <w:t>16. Pirmenybė gauti Savivaldybės stipendiją teikiama atsižvelgiant į</w:t>
      </w:r>
      <w:bookmarkStart w:id="1" w:name="part_99c3bcb3bbd24c50957ddcb827f3a92c"/>
      <w:bookmarkStart w:id="2" w:name="part_e1bdab552e2a4d458fbd24d8e34909f9"/>
      <w:bookmarkEnd w:id="1"/>
      <w:bookmarkEnd w:id="2"/>
      <w:r>
        <w:t xml:space="preserve"> didžiausią surinktą taškų sumą.</w:t>
      </w:r>
    </w:p>
    <w:p w:rsidR="00C40D73" w:rsidRDefault="00C40D73" w:rsidP="00C40D73">
      <w:pPr>
        <w:spacing w:line="360" w:lineRule="auto"/>
        <w:ind w:firstLine="720"/>
        <w:jc w:val="both"/>
      </w:pPr>
      <w:r>
        <w:t>17. Stipendija skiriama rajono abiturientams, įstojusiems į šalies ir užsienio universitetus arba kolegijas.</w:t>
      </w:r>
      <w:r>
        <w:rPr>
          <w:bCs/>
        </w:rPr>
        <w:t xml:space="preserve"> Atskirais atvejais Savivaldybės stipendija gali būti skiriama ir tiems pretendentams, kurie mokėsi rajono mokyklose, bet jų nebaigę išvyko mokytis kitur į specializuotas ar aukštesnio lygmens auktąsias mokyklas.</w:t>
      </w:r>
    </w:p>
    <w:p w:rsidR="00C40D73" w:rsidRDefault="00C40D73" w:rsidP="00C40D73">
      <w:pPr>
        <w:pStyle w:val="BodyText"/>
        <w:spacing w:line="360" w:lineRule="auto"/>
        <w:ind w:firstLine="720"/>
        <w:rPr>
          <w:rFonts w:ascii="Times New Roman" w:hAnsi="Times New Roman"/>
        </w:rPr>
      </w:pPr>
      <w:r>
        <w:rPr>
          <w:rFonts w:ascii="Times New Roman" w:hAnsi="Times New Roman"/>
        </w:rPr>
        <w:t>18. Savivaldybės stipendija neskiriama, jei paaiškėja, kad pretendentas prašyme arba jo prieduose pateikė klaidinančią arba melagingą informaciją.</w:t>
      </w:r>
    </w:p>
    <w:p w:rsidR="00C40D73" w:rsidRDefault="00C40D73" w:rsidP="00C40D73">
      <w:pPr>
        <w:pStyle w:val="BodyText"/>
        <w:spacing w:line="360" w:lineRule="auto"/>
        <w:ind w:firstLine="720"/>
        <w:rPr>
          <w:rFonts w:ascii="Times New Roman" w:hAnsi="Times New Roman"/>
          <w:bCs/>
        </w:rPr>
      </w:pPr>
      <w:r>
        <w:rPr>
          <w:rFonts w:ascii="Times New Roman" w:hAnsi="Times New Roman"/>
        </w:rPr>
        <w:t>19. Pakeitus studijų programą arba aukštąją mokyklą, Savivaldybės stipendija tęsiama mokėti. Šiais atvejais studentui Savivaldybės stipendija mokama kaip nurodyta  22 punkte</w:t>
      </w:r>
      <w:r>
        <w:rPr>
          <w:rFonts w:ascii="Times New Roman" w:hAnsi="Times New Roman"/>
          <w:bCs/>
        </w:rPr>
        <w:t>.</w:t>
      </w:r>
    </w:p>
    <w:p w:rsidR="00C40D73" w:rsidRDefault="00C40D73" w:rsidP="00C40D73">
      <w:pPr>
        <w:spacing w:line="360" w:lineRule="auto"/>
        <w:ind w:firstLine="720"/>
        <w:jc w:val="both"/>
      </w:pPr>
      <w:r>
        <w:t>20. Komisija, įvertinusi pretendentų prašymus ir dokumentus, teikia Administracijos direktoriui rekomendacijas ir pasiūlymus dėl Savivaldybės stipendijų paskyrimo.</w:t>
      </w:r>
    </w:p>
    <w:p w:rsidR="00C40D73" w:rsidRDefault="00C40D73" w:rsidP="00C40D73">
      <w:pPr>
        <w:spacing w:line="360" w:lineRule="auto"/>
        <w:jc w:val="both"/>
      </w:pPr>
      <w:r>
        <w:t>.</w:t>
      </w:r>
    </w:p>
    <w:p w:rsidR="00C40D73" w:rsidRDefault="00C40D73" w:rsidP="00C40D73">
      <w:pPr>
        <w:spacing w:line="360" w:lineRule="auto"/>
        <w:jc w:val="center"/>
        <w:rPr>
          <w:b/>
          <w:bCs/>
        </w:rPr>
      </w:pPr>
      <w:r>
        <w:rPr>
          <w:b/>
          <w:bCs/>
        </w:rPr>
        <w:t>VI SKYRIUS</w:t>
      </w:r>
    </w:p>
    <w:p w:rsidR="00C40D73" w:rsidRDefault="00C40D73" w:rsidP="00C40D73">
      <w:pPr>
        <w:spacing w:line="360" w:lineRule="auto"/>
        <w:jc w:val="center"/>
        <w:rPr>
          <w:b/>
          <w:bCs/>
        </w:rPr>
      </w:pPr>
      <w:r>
        <w:rPr>
          <w:b/>
          <w:bCs/>
        </w:rPr>
        <w:t>FINANSAVIMO SKYRIMAS</w:t>
      </w:r>
    </w:p>
    <w:p w:rsidR="00C40D73" w:rsidRDefault="00C40D73" w:rsidP="00C40D73">
      <w:pPr>
        <w:spacing w:line="360" w:lineRule="auto"/>
        <w:jc w:val="center"/>
        <w:rPr>
          <w:b/>
          <w:bCs/>
        </w:rPr>
      </w:pPr>
    </w:p>
    <w:p w:rsidR="00C40D73" w:rsidRDefault="00C40D73" w:rsidP="00C40D73">
      <w:pPr>
        <w:spacing w:line="360" w:lineRule="auto"/>
        <w:ind w:firstLine="720"/>
        <w:jc w:val="both"/>
      </w:pPr>
      <w:r>
        <w:t>21. Sprendimą dėl Savivaldybės stipendijų skyrimo priima Administracijos direktorius, atsižvelgdamas į Komisijos rekomendacijas ir pasiūlymus. Sprendimas priimamas ne vėliau kaip per 20 darbo dienų nuo paskutinės pretendentų prašymų pateikimo dienos.</w:t>
      </w:r>
    </w:p>
    <w:p w:rsidR="00C40D73" w:rsidRDefault="00C40D73" w:rsidP="00C40D73">
      <w:pPr>
        <w:spacing w:line="360" w:lineRule="auto"/>
        <w:ind w:firstLine="540"/>
        <w:jc w:val="both"/>
      </w:pPr>
      <w:bookmarkStart w:id="3" w:name="part_e39212bee4404d5798dfed7c270b96d9"/>
      <w:bookmarkEnd w:id="3"/>
      <w:r>
        <w:lastRenderedPageBreak/>
        <w:t xml:space="preserve">   22. 2 bazinės socialinės išmokos (BSI)  dydžio Savivaldybės stipendijos skiriamos kas mėnesį ne ilgiau kaip ketverius studijų mokslo metus šalies ir užsienio aukštųjų universitetų ir kolegijų studentams, besimokantiems </w:t>
      </w:r>
      <w:r>
        <w:rPr>
          <w:bCs/>
        </w:rPr>
        <w:t xml:space="preserve">nuolatine studijų forma (išskyrus vasaros atostogų laikotarpį – liepos, rugpjūčio mėn.) </w:t>
      </w:r>
      <w:r>
        <w:t xml:space="preserve">tik pažangiems studentams, įgijant pirmąjį diplomą. </w:t>
      </w:r>
    </w:p>
    <w:p w:rsidR="00C40D73" w:rsidRDefault="00C40D73" w:rsidP="00C40D73">
      <w:pPr>
        <w:autoSpaceDE w:val="0"/>
        <w:autoSpaceDN w:val="0"/>
        <w:adjustRightInd w:val="0"/>
        <w:spacing w:line="360" w:lineRule="auto"/>
        <w:jc w:val="both"/>
      </w:pPr>
      <w:r>
        <w:t xml:space="preserve">             23. Priemonę koordinuojantis Švietimo skyrius ne vėliau kaip per 5 darbo dienas nuo sprendimo priėmimo dienos informuoja pretendentus apie priimtą sprendimą tokiu būdu, kokiu </w:t>
      </w:r>
    </w:p>
    <w:p w:rsidR="00C40D73" w:rsidRDefault="00C40D73" w:rsidP="00C40D73">
      <w:pPr>
        <w:spacing w:line="360" w:lineRule="auto"/>
        <w:jc w:val="both"/>
        <w:rPr>
          <w:b/>
          <w:i/>
        </w:rPr>
      </w:pPr>
      <w:r>
        <w:t xml:space="preserve">pateiktas prašymas, jeigu asmuo nepageidauja gauti atsakymo kitu būdu. Informacija apie studentus, kuriems skirta Savivaldybės stipendija, skelbiama interneto svetainėje </w:t>
      </w:r>
      <w:hyperlink r:id="rId8" w:history="1">
        <w:r>
          <w:rPr>
            <w:rStyle w:val="Hyperlink"/>
          </w:rPr>
          <w:t>www.anyksciai.lt</w:t>
        </w:r>
      </w:hyperlink>
      <w:r>
        <w:t>.</w:t>
      </w:r>
      <w:r>
        <w:rPr>
          <w:highlight w:val="yellow"/>
        </w:rPr>
        <w:t xml:space="preserve"> </w:t>
      </w:r>
      <w:r>
        <w:rPr>
          <w:bCs/>
          <w:i/>
          <w:sz w:val="20"/>
          <w:szCs w:val="20"/>
        </w:rPr>
        <w:t xml:space="preserve">Punkto pakeitimai – </w:t>
      </w:r>
      <w:r>
        <w:rPr>
          <w:i/>
          <w:sz w:val="20"/>
          <w:szCs w:val="20"/>
        </w:rPr>
        <w:fldChar w:fldCharType="begin"/>
      </w:r>
      <w:r>
        <w:rPr>
          <w:i/>
          <w:sz w:val="20"/>
          <w:szCs w:val="20"/>
        </w:rPr>
        <w:instrText xml:space="preserve"> FILLIN "data" \* MERGEFORMAT </w:instrText>
      </w:r>
      <w:r>
        <w:rPr>
          <w:i/>
          <w:sz w:val="20"/>
          <w:szCs w:val="20"/>
        </w:rPr>
        <w:fldChar w:fldCharType="separate"/>
      </w:r>
      <w:r>
        <w:rPr>
          <w:i/>
          <w:sz w:val="20"/>
          <w:szCs w:val="20"/>
        </w:rPr>
        <w:t>2016 m. rugsėjo 28 d.</w:t>
      </w:r>
      <w:r>
        <w:rPr>
          <w:i/>
          <w:sz w:val="20"/>
          <w:szCs w:val="20"/>
        </w:rPr>
        <w:fldChar w:fldCharType="end"/>
      </w:r>
      <w:r>
        <w:rPr>
          <w:i/>
          <w:sz w:val="20"/>
          <w:szCs w:val="20"/>
        </w:rPr>
        <w:t xml:space="preserve"> įsakymas Nr. 1-AĮ-706 </w:t>
      </w:r>
      <w:r>
        <w:rPr>
          <w:b/>
          <w:i/>
        </w:rPr>
        <w:fldChar w:fldCharType="begin"/>
      </w:r>
      <w:r>
        <w:rPr>
          <w:b/>
          <w:i/>
        </w:rPr>
        <w:instrText xml:space="preserve"> FILLIN "indeksas" \* MERGEFORMAT </w:instrText>
      </w:r>
      <w:r>
        <w:rPr>
          <w:b/>
          <w:i/>
        </w:rPr>
        <w:fldChar w:fldCharType="end"/>
      </w:r>
    </w:p>
    <w:p w:rsidR="00C40D73" w:rsidRDefault="00C40D73" w:rsidP="00C40D73">
      <w:pPr>
        <w:spacing w:line="360" w:lineRule="auto"/>
        <w:ind w:firstLine="540"/>
        <w:jc w:val="both"/>
      </w:pPr>
      <w:r>
        <w:t>24. Savivaldybės stipendijos pradedamas mokėti Administracijos direktoriui su studentu sudarius Savivaldybės stipendijos skyrimo sutartį (2 priedas).</w:t>
      </w:r>
    </w:p>
    <w:p w:rsidR="00C40D73" w:rsidRDefault="00C40D73" w:rsidP="00C40D73">
      <w:pPr>
        <w:spacing w:line="360" w:lineRule="auto"/>
        <w:ind w:firstLine="540"/>
        <w:jc w:val="both"/>
        <w:rPr>
          <w:lang w:eastAsia="ar-SA"/>
        </w:rPr>
      </w:pPr>
      <w:r>
        <w:t>25.  Savivaldybės stipendiją gaunantis studentas kas pusmetį (iki rugsėjo 15 d. ir vasario 25 d.) Švietimo skyriui pateikia aukštosios mokyklos, kurioje jis mokosi, pažymą</w:t>
      </w:r>
      <w:r>
        <w:rPr>
          <w:lang w:eastAsia="ar-SA"/>
        </w:rPr>
        <w:t xml:space="preserve"> apie semestro rezultatus.</w:t>
      </w:r>
    </w:p>
    <w:p w:rsidR="00C40D73" w:rsidRDefault="00C40D73" w:rsidP="00C40D73">
      <w:pPr>
        <w:spacing w:line="360" w:lineRule="auto"/>
        <w:ind w:firstLine="540"/>
        <w:jc w:val="both"/>
        <w:rPr>
          <w:b/>
          <w:highlight w:val="yellow"/>
        </w:rPr>
      </w:pPr>
      <w:r>
        <w:rPr>
          <w:lang w:eastAsia="ar-SA"/>
        </w:rPr>
        <w:t>26</w:t>
      </w:r>
      <w:r>
        <w:t>. Nepažangiam studentui, turinčiam įsiskolinimų, nutraukusiam studijas ar išbraukus jį iš studentų sąrašų, nepateikusiam pažymos apie semestro rezultatus, Savivaldybės stipendijos mokėjimas nutraukiamas Administracijos direktoriaus įsakymu. Administracijos direktorius turi teisę skirti stipendiją kitam pagal eilę didžiausią taškų sumą surinkusiam studentui.</w:t>
      </w:r>
      <w:r>
        <w:rPr>
          <w:b/>
        </w:rPr>
        <w:t xml:space="preserve"> </w:t>
      </w:r>
    </w:p>
    <w:p w:rsidR="00C40D73" w:rsidRDefault="00C40D73" w:rsidP="00C40D73">
      <w:pPr>
        <w:spacing w:line="360" w:lineRule="auto"/>
        <w:jc w:val="both"/>
        <w:rPr>
          <w:i/>
          <w:sz w:val="20"/>
          <w:szCs w:val="20"/>
        </w:rPr>
      </w:pPr>
      <w:r>
        <w:rPr>
          <w:i/>
          <w:sz w:val="20"/>
          <w:szCs w:val="20"/>
        </w:rPr>
        <w:t xml:space="preserve">Punkto pakeitimai </w:t>
      </w:r>
      <w:r>
        <w:rPr>
          <w:i/>
          <w:sz w:val="20"/>
          <w:szCs w:val="20"/>
        </w:rPr>
        <w:softHyphen/>
        <w:t>– 2017 m. lapkričio 24 d. įsakymas Nr. 1-AĮ-923</w:t>
      </w:r>
    </w:p>
    <w:p w:rsidR="00C40D73" w:rsidRDefault="00C40D73" w:rsidP="00C40D73">
      <w:pPr>
        <w:spacing w:line="360" w:lineRule="auto"/>
        <w:ind w:firstLine="540"/>
        <w:jc w:val="both"/>
      </w:pPr>
      <w:r>
        <w:t>27. Studentui laikinai nutraukus studijas dėl ligos ir kitais metais vėl tęsiant studijas toje pačioje aukštojoje mokymo įstaigoje, Savivaldybės stipendijos mokėjimas studento prašymu, pateikus aukštosios mokyklos pažymą apie studijų atnaujinimą, tęsiamas Administracijos direktoriaus įsakymu.</w:t>
      </w:r>
    </w:p>
    <w:p w:rsidR="00C40D73" w:rsidRDefault="00C40D73" w:rsidP="00C40D73">
      <w:pPr>
        <w:spacing w:line="360" w:lineRule="auto"/>
        <w:ind w:firstLine="540"/>
        <w:jc w:val="both"/>
        <w:rPr>
          <w:b/>
          <w:bCs/>
        </w:rPr>
      </w:pPr>
      <w:r>
        <w:t xml:space="preserve">28. Pasibaigus Savivaldybės stipendijos mokėjimui, studentas per tris mėnesius Švietimo skyriui pateikia informaciją raštu (laisva forma) apie įsidarbinimą arba tolimesnes studijas.  </w:t>
      </w:r>
    </w:p>
    <w:p w:rsidR="00C40D73" w:rsidRDefault="00C40D73" w:rsidP="00C40D73">
      <w:pPr>
        <w:spacing w:line="360" w:lineRule="auto"/>
        <w:jc w:val="center"/>
        <w:rPr>
          <w:b/>
          <w:bCs/>
        </w:rPr>
      </w:pPr>
    </w:p>
    <w:p w:rsidR="00C40D73" w:rsidRDefault="00C40D73" w:rsidP="00C40D73">
      <w:pPr>
        <w:spacing w:line="360" w:lineRule="auto"/>
        <w:jc w:val="center"/>
        <w:rPr>
          <w:b/>
          <w:bCs/>
        </w:rPr>
      </w:pPr>
      <w:r>
        <w:rPr>
          <w:b/>
          <w:bCs/>
        </w:rPr>
        <w:t>VII SKYRIUS</w:t>
      </w:r>
    </w:p>
    <w:p w:rsidR="00C40D73" w:rsidRDefault="00C40D73" w:rsidP="00C40D73">
      <w:pPr>
        <w:spacing w:line="360" w:lineRule="auto"/>
        <w:jc w:val="center"/>
        <w:rPr>
          <w:b/>
          <w:bCs/>
        </w:rPr>
      </w:pPr>
      <w:r>
        <w:rPr>
          <w:b/>
          <w:bCs/>
        </w:rPr>
        <w:t>ATSAKOMYBĖ IR KONTROLĖ</w:t>
      </w:r>
    </w:p>
    <w:p w:rsidR="00C40D73" w:rsidRDefault="00C40D73" w:rsidP="00C40D73">
      <w:pPr>
        <w:pStyle w:val="default"/>
        <w:spacing w:before="0" w:beforeAutospacing="0" w:after="0" w:afterAutospacing="0" w:line="360" w:lineRule="auto"/>
        <w:ind w:firstLine="540"/>
        <w:jc w:val="both"/>
      </w:pPr>
      <w:r>
        <w:rPr>
          <w:bCs/>
        </w:rPr>
        <w:t xml:space="preserve">29. </w:t>
      </w:r>
      <w:r>
        <w:t>Studentų pateikti dokumentai saugomi teisės aktų nustatyta tvarka.</w:t>
      </w:r>
    </w:p>
    <w:p w:rsidR="00C40D73" w:rsidRDefault="00C40D73" w:rsidP="00C40D73">
      <w:pPr>
        <w:pStyle w:val="BodyText2"/>
        <w:spacing w:after="0" w:line="360" w:lineRule="auto"/>
        <w:jc w:val="both"/>
        <w:rPr>
          <w:bCs/>
          <w:sz w:val="24"/>
          <w:szCs w:val="24"/>
          <w:lang w:val="lt-LT"/>
        </w:rPr>
      </w:pPr>
      <w:r>
        <w:rPr>
          <w:bCs/>
          <w:sz w:val="24"/>
          <w:szCs w:val="24"/>
          <w:lang w:val="lt-LT"/>
        </w:rPr>
        <w:t xml:space="preserve">         30. Priemonės finansinę kontrolę atlieka Savivaldybės </w:t>
      </w:r>
      <w:r>
        <w:rPr>
          <w:sz w:val="24"/>
          <w:szCs w:val="24"/>
          <w:lang w:val="lt-LT"/>
        </w:rPr>
        <w:t>Kontrolės ir audito tarnyba, Savivaldybės Centralizuotas vidaus audito skyrius</w:t>
      </w:r>
      <w:r>
        <w:rPr>
          <w:bCs/>
          <w:sz w:val="24"/>
          <w:szCs w:val="24"/>
          <w:lang w:val="lt-LT"/>
        </w:rPr>
        <w:t xml:space="preserve">. Priemonės įgyvendinimo stebėseną atlieka </w:t>
      </w:r>
      <w:r>
        <w:rPr>
          <w:sz w:val="24"/>
          <w:szCs w:val="24"/>
          <w:lang w:val="lt-LT"/>
        </w:rPr>
        <w:t>priemonę koordinuojantis Švietimo skyrius.</w:t>
      </w:r>
    </w:p>
    <w:p w:rsidR="00C40D73" w:rsidRDefault="00C40D73" w:rsidP="00C40D73">
      <w:pPr>
        <w:pStyle w:val="BodyText2"/>
        <w:spacing w:after="0" w:line="360" w:lineRule="auto"/>
        <w:jc w:val="center"/>
        <w:rPr>
          <w:b/>
          <w:sz w:val="24"/>
          <w:szCs w:val="24"/>
          <w:lang w:val="lt-LT"/>
        </w:rPr>
      </w:pPr>
      <w:r>
        <w:rPr>
          <w:b/>
          <w:sz w:val="24"/>
          <w:szCs w:val="24"/>
          <w:lang w:val="lt-LT"/>
        </w:rPr>
        <w:t>VIII SKYRIUS</w:t>
      </w:r>
    </w:p>
    <w:p w:rsidR="00C40D73" w:rsidRDefault="00C40D73" w:rsidP="00C40D73">
      <w:pPr>
        <w:pStyle w:val="BodyText2"/>
        <w:spacing w:after="0" w:line="360" w:lineRule="auto"/>
        <w:jc w:val="center"/>
        <w:rPr>
          <w:b/>
          <w:sz w:val="24"/>
          <w:szCs w:val="24"/>
          <w:lang w:val="lt-LT"/>
        </w:rPr>
      </w:pPr>
      <w:r>
        <w:rPr>
          <w:b/>
          <w:sz w:val="24"/>
          <w:szCs w:val="24"/>
          <w:lang w:val="lt-LT"/>
        </w:rPr>
        <w:t>BAIGIAMOSIOS NUOSTATOS</w:t>
      </w:r>
    </w:p>
    <w:p w:rsidR="00C40D73" w:rsidRDefault="00C40D73" w:rsidP="00C40D73">
      <w:pPr>
        <w:pStyle w:val="BodyText2"/>
        <w:spacing w:after="0" w:line="360" w:lineRule="auto"/>
        <w:jc w:val="center"/>
        <w:rPr>
          <w:b/>
          <w:sz w:val="16"/>
          <w:szCs w:val="16"/>
          <w:lang w:val="lt-LT"/>
        </w:rPr>
      </w:pPr>
    </w:p>
    <w:p w:rsidR="00C40D73" w:rsidRDefault="00C40D73" w:rsidP="00C40D73">
      <w:pPr>
        <w:tabs>
          <w:tab w:val="left" w:pos="0"/>
          <w:tab w:val="left" w:pos="851"/>
        </w:tabs>
        <w:spacing w:line="360" w:lineRule="auto"/>
        <w:ind w:firstLine="709"/>
        <w:jc w:val="both"/>
      </w:pPr>
      <w:r>
        <w:t>31. Aprašas gali būti keičiamas Administracijos direktoriaus įsakymu.</w:t>
      </w:r>
    </w:p>
    <w:p w:rsidR="00C40D73" w:rsidRDefault="00C40D73" w:rsidP="00C40D73">
      <w:pPr>
        <w:pStyle w:val="BodyText2"/>
        <w:spacing w:after="0" w:line="360" w:lineRule="auto"/>
        <w:jc w:val="center"/>
        <w:rPr>
          <w:sz w:val="24"/>
          <w:szCs w:val="24"/>
          <w:lang w:val="lt-LT"/>
        </w:rPr>
      </w:pPr>
      <w:r>
        <w:rPr>
          <w:sz w:val="24"/>
          <w:szCs w:val="24"/>
          <w:lang w:val="lt-LT"/>
        </w:rPr>
        <w:t>_____________________________</w:t>
      </w:r>
    </w:p>
    <w:p w:rsidR="00C40D73" w:rsidRDefault="00C40D73" w:rsidP="00C40D73">
      <w:pPr>
        <w:jc w:val="center"/>
        <w:rPr>
          <w:strike/>
        </w:rPr>
      </w:pPr>
    </w:p>
    <w:p w:rsidR="00C40D73" w:rsidRDefault="00C40D73" w:rsidP="00C40D73">
      <w:pPr>
        <w:ind w:firstLine="720"/>
      </w:pPr>
      <w:bookmarkStart w:id="4" w:name="_GoBack"/>
      <w:bookmarkEnd w:id="4"/>
      <w:r>
        <w:t xml:space="preserve">                                                 </w:t>
      </w:r>
    </w:p>
    <w:p w:rsidR="00C40D73" w:rsidRDefault="00C40D73" w:rsidP="00C40D73">
      <w:pPr>
        <w:ind w:firstLine="720"/>
      </w:pPr>
      <w:r>
        <w:t xml:space="preserve">     </w:t>
      </w:r>
    </w:p>
    <w:p w:rsidR="00C40D73" w:rsidRDefault="00C40D73" w:rsidP="00C40D73">
      <w:pPr>
        <w:ind w:firstLine="720"/>
      </w:pPr>
    </w:p>
    <w:p w:rsidR="00C40D73" w:rsidRDefault="00C40D73" w:rsidP="00C40D73">
      <w:pPr>
        <w:ind w:firstLine="720"/>
      </w:pPr>
      <w:r>
        <w:t xml:space="preserve">                                                           PATVIRTINTA</w:t>
      </w:r>
    </w:p>
    <w:p w:rsidR="00C40D73" w:rsidRDefault="00C40D73" w:rsidP="00C40D73">
      <w:r>
        <w:t xml:space="preserve">                                                                        Anykščių rajono savivaldybės administracijos           </w:t>
      </w:r>
    </w:p>
    <w:p w:rsidR="00C40D73" w:rsidRDefault="00C40D73" w:rsidP="00C40D73">
      <w:r>
        <w:t xml:space="preserve">                                                                       direktoriaus</w:t>
      </w:r>
    </w:p>
    <w:p w:rsidR="00C40D73" w:rsidRDefault="00C40D73" w:rsidP="00C40D73">
      <w:r>
        <w:t xml:space="preserve">                                                                        2016 m. rugpjūčio 3 d. įsakymu Nr. 1-AĮ-569</w:t>
      </w:r>
    </w:p>
    <w:p w:rsidR="00C40D73" w:rsidRDefault="00C40D73" w:rsidP="00C40D73">
      <w:pPr>
        <w:rPr>
          <w:i/>
        </w:rPr>
      </w:pPr>
      <w:r>
        <w:rPr>
          <w:b/>
          <w:i/>
        </w:rPr>
        <w:t xml:space="preserve">                                                                        </w:t>
      </w:r>
      <w:r>
        <w:rPr>
          <w:i/>
        </w:rPr>
        <w:t>(2017 m. spalio 9 d. įsakymo Nr. 1-AĮ-792 redakcija)</w:t>
      </w:r>
    </w:p>
    <w:p w:rsidR="00C40D73" w:rsidRDefault="00C40D73" w:rsidP="00C40D73">
      <w:pPr>
        <w:jc w:val="right"/>
        <w:rPr>
          <w:bCs/>
          <w:i/>
        </w:rPr>
      </w:pPr>
      <w:r>
        <w:rPr>
          <w:bCs/>
          <w:i/>
        </w:rPr>
        <w:t xml:space="preserve">                                 </w:t>
      </w:r>
    </w:p>
    <w:p w:rsidR="00C40D73" w:rsidRDefault="00C40D73" w:rsidP="00C40D73">
      <w:pPr>
        <w:jc w:val="center"/>
        <w:rPr>
          <w:bCs/>
        </w:rPr>
      </w:pPr>
      <w:r>
        <w:rPr>
          <w:bCs/>
        </w:rPr>
        <w:t xml:space="preserve">                                                                 Anykščių</w:t>
      </w:r>
      <w:r>
        <w:t xml:space="preserve"> </w:t>
      </w:r>
      <w:r>
        <w:rPr>
          <w:bCs/>
        </w:rPr>
        <w:t>rajono</w:t>
      </w:r>
      <w:r>
        <w:t xml:space="preserve"> </w:t>
      </w:r>
      <w:r>
        <w:rPr>
          <w:bCs/>
        </w:rPr>
        <w:t xml:space="preserve">savivaldybės strateginio 2016–2018 </w:t>
      </w:r>
    </w:p>
    <w:p w:rsidR="00C40D73" w:rsidRDefault="00C40D73" w:rsidP="00C40D73">
      <w:pPr>
        <w:jc w:val="center"/>
      </w:pPr>
      <w:r>
        <w:rPr>
          <w:bCs/>
        </w:rPr>
        <w:t xml:space="preserve">                                                     metų veiklos plano 6 programos „K</w:t>
      </w:r>
      <w:r>
        <w:t xml:space="preserve">okybiškos </w:t>
      </w:r>
    </w:p>
    <w:p w:rsidR="00C40D73" w:rsidRDefault="00C40D73" w:rsidP="00C40D73">
      <w:pPr>
        <w:jc w:val="center"/>
      </w:pPr>
      <w:r>
        <w:t xml:space="preserve">                                                                švietimo sistemos kūrimo, sporto skatinimo, jaunimo  </w:t>
      </w:r>
    </w:p>
    <w:p w:rsidR="00C40D73" w:rsidRDefault="00C40D73" w:rsidP="00C40D73">
      <w:pPr>
        <w:jc w:val="center"/>
        <w:rPr>
          <w:bCs/>
        </w:rPr>
      </w:pPr>
      <w:r>
        <w:t xml:space="preserve">                                                               užimtumo</w:t>
      </w:r>
      <w:r>
        <w:rPr>
          <w:bCs/>
        </w:rPr>
        <w:t xml:space="preserve"> programa“ 6.1.2.04 priemonės „Studentų </w:t>
      </w:r>
    </w:p>
    <w:p w:rsidR="00C40D73" w:rsidRDefault="00C40D73" w:rsidP="00C40D73">
      <w:pPr>
        <w:jc w:val="center"/>
        <w:rPr>
          <w:bCs/>
        </w:rPr>
      </w:pPr>
      <w:r>
        <w:rPr>
          <w:bCs/>
        </w:rPr>
        <w:t xml:space="preserve">                                           skatinimas” finansavimo tvarkos aprašo</w:t>
      </w:r>
    </w:p>
    <w:p w:rsidR="00C40D73" w:rsidRDefault="00C40D73" w:rsidP="00C40D73">
      <w:pPr>
        <w:jc w:val="both"/>
      </w:pPr>
      <w:r>
        <w:t xml:space="preserve">                                                                       1 priedas</w:t>
      </w:r>
    </w:p>
    <w:p w:rsidR="00C40D73" w:rsidRDefault="00C40D73" w:rsidP="00C40D73">
      <w:pPr>
        <w:jc w:val="both"/>
      </w:pPr>
    </w:p>
    <w:p w:rsidR="00C40D73" w:rsidRDefault="00C40D73" w:rsidP="00C40D73">
      <w:pPr>
        <w:jc w:val="center"/>
        <w:rPr>
          <w:b/>
        </w:rPr>
      </w:pPr>
      <w:r>
        <w:rPr>
          <w:b/>
        </w:rPr>
        <w:t>SAVIVALDYBĖS STIPENDIJOS SKYRIMO RODIKLIAI IR KRITERIJAI</w:t>
      </w:r>
    </w:p>
    <w:p w:rsidR="00C40D73" w:rsidRDefault="00C40D73" w:rsidP="00C40D73">
      <w: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2552"/>
        <w:gridCol w:w="1514"/>
        <w:gridCol w:w="1478"/>
      </w:tblGrid>
      <w:tr w:rsidR="00C40D73" w:rsidTr="00C40D73">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jc w:val="center"/>
            </w:pPr>
            <w:r>
              <w:t>Vertinimo rodikliai</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jc w:val="center"/>
            </w:pPr>
            <w:r>
              <w:t xml:space="preserve">Kriterijai </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t>Įvertinimas (taškai)</w:t>
            </w:r>
          </w:p>
        </w:tc>
        <w:tc>
          <w:tcPr>
            <w:tcW w:w="1478"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t>Vertinimas (taškais)</w:t>
            </w:r>
          </w:p>
        </w:tc>
      </w:tr>
      <w:tr w:rsidR="00C40D73" w:rsidTr="00C40D73">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pStyle w:val="Sraopastraipa"/>
              <w:spacing w:after="0" w:line="240" w:lineRule="auto"/>
              <w:ind w:left="0"/>
              <w:rPr>
                <w:rFonts w:ascii="Times New Roman" w:hAnsi="Times New Roman"/>
                <w:sz w:val="24"/>
                <w:szCs w:val="24"/>
              </w:rPr>
            </w:pPr>
            <w:r>
              <w:rPr>
                <w:rFonts w:ascii="Times New Roman" w:hAnsi="Times New Roman"/>
                <w:sz w:val="24"/>
                <w:szCs w:val="24"/>
              </w:rPr>
              <w:t xml:space="preserve">Valstybinių brandos egzaminų vidurkis    </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jc w:val="center"/>
            </w:pPr>
            <w:r>
              <w:t>91–100 balų</w:t>
            </w:r>
          </w:p>
          <w:p w:rsidR="00C40D73" w:rsidRDefault="00C40D73">
            <w:pPr>
              <w:jc w:val="center"/>
            </w:pPr>
            <w:r>
              <w:t>81–90 balų</w:t>
            </w:r>
          </w:p>
          <w:p w:rsidR="00C40D73" w:rsidRDefault="00C40D73">
            <w:pPr>
              <w:jc w:val="center"/>
            </w:pPr>
            <w:r>
              <w:t>71–80 balų</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t>40</w:t>
            </w:r>
          </w:p>
          <w:p w:rsidR="00C40D73" w:rsidRDefault="00C40D73">
            <w:pPr>
              <w:jc w:val="center"/>
            </w:pPr>
            <w:r>
              <w:t>30</w:t>
            </w:r>
          </w:p>
          <w:p w:rsidR="00C40D73" w:rsidRDefault="00C40D73">
            <w:pPr>
              <w:jc w:val="center"/>
            </w:pPr>
            <w:r>
              <w:t>20</w:t>
            </w: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pPr>
              <w:jc w:val="right"/>
            </w:pPr>
          </w:p>
        </w:tc>
      </w:tr>
      <w:tr w:rsidR="00C40D73" w:rsidTr="00C40D73">
        <w:trPr>
          <w:trHeight w:val="349"/>
        </w:trPr>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r>
              <w:t>Brandos atestato vidurkis</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pStyle w:val="Sraopastraipa"/>
              <w:spacing w:after="0" w:line="240" w:lineRule="auto"/>
              <w:ind w:left="0"/>
              <w:jc w:val="center"/>
              <w:rPr>
                <w:rFonts w:ascii="Times New Roman" w:hAnsi="Times New Roman"/>
                <w:sz w:val="24"/>
                <w:szCs w:val="24"/>
              </w:rPr>
            </w:pPr>
            <w:r>
              <w:rPr>
                <w:rFonts w:ascii="Times New Roman" w:hAnsi="Times New Roman"/>
                <w:sz w:val="24"/>
                <w:szCs w:val="24"/>
              </w:rPr>
              <w:t>9,5–10 balų</w:t>
            </w:r>
          </w:p>
          <w:p w:rsidR="00C40D73" w:rsidRDefault="00C40D73">
            <w:pPr>
              <w:pStyle w:val="Sraopastraipa"/>
              <w:spacing w:after="0" w:line="240" w:lineRule="auto"/>
              <w:ind w:left="0"/>
              <w:jc w:val="center"/>
              <w:rPr>
                <w:rFonts w:ascii="Times New Roman" w:hAnsi="Times New Roman"/>
                <w:sz w:val="24"/>
                <w:szCs w:val="24"/>
              </w:rPr>
            </w:pPr>
            <w:r>
              <w:rPr>
                <w:rFonts w:ascii="Times New Roman" w:hAnsi="Times New Roman"/>
                <w:sz w:val="24"/>
                <w:szCs w:val="24"/>
              </w:rPr>
              <w:t>9–9,49 balai</w:t>
            </w:r>
          </w:p>
          <w:p w:rsidR="00C40D73" w:rsidRDefault="00C40D73">
            <w:pPr>
              <w:pStyle w:val="Sraopastraipa"/>
              <w:spacing w:after="0" w:line="240" w:lineRule="auto"/>
              <w:ind w:left="0"/>
              <w:jc w:val="center"/>
              <w:rPr>
                <w:rFonts w:ascii="Times New Roman" w:hAnsi="Times New Roman"/>
                <w:sz w:val="24"/>
                <w:szCs w:val="24"/>
              </w:rPr>
            </w:pPr>
            <w:r>
              <w:rPr>
                <w:rFonts w:ascii="Times New Roman" w:hAnsi="Times New Roman"/>
                <w:sz w:val="24"/>
                <w:szCs w:val="24"/>
              </w:rPr>
              <w:t>8–8,99 balai</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t>20</w:t>
            </w:r>
          </w:p>
          <w:p w:rsidR="00C40D73" w:rsidRDefault="00C40D73">
            <w:pPr>
              <w:jc w:val="center"/>
            </w:pPr>
            <w:r>
              <w:t>10</w:t>
            </w:r>
          </w:p>
          <w:p w:rsidR="00C40D73" w:rsidRDefault="00C40D73">
            <w:pPr>
              <w:jc w:val="center"/>
            </w:pPr>
            <w:r>
              <w:t>5</w:t>
            </w: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pPr>
              <w:jc w:val="right"/>
            </w:pPr>
          </w:p>
        </w:tc>
      </w:tr>
      <w:tr w:rsidR="00C40D73" w:rsidTr="00C40D73">
        <w:trPr>
          <w:trHeight w:val="349"/>
        </w:trPr>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pStyle w:val="Sraopastraipa"/>
              <w:spacing w:after="0" w:line="240" w:lineRule="auto"/>
              <w:ind w:left="0"/>
              <w:rPr>
                <w:rFonts w:ascii="Times New Roman" w:hAnsi="Times New Roman"/>
                <w:sz w:val="24"/>
                <w:szCs w:val="24"/>
              </w:rPr>
            </w:pPr>
            <w:r>
              <w:rPr>
                <w:rFonts w:ascii="Times New Roman" w:hAnsi="Times New Roman"/>
                <w:sz w:val="24"/>
                <w:szCs w:val="24"/>
              </w:rPr>
              <w:t xml:space="preserve">Pasiekimai tarptautinėse olimpiadose ir konkursuose* </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jc w:val="center"/>
            </w:pPr>
            <w:r>
              <w:t>I vieta</w:t>
            </w:r>
          </w:p>
          <w:p w:rsidR="00C40D73" w:rsidRDefault="00C40D73">
            <w:pPr>
              <w:jc w:val="center"/>
            </w:pPr>
            <w:r>
              <w:t>II vieta</w:t>
            </w:r>
          </w:p>
          <w:p w:rsidR="00C40D73" w:rsidRDefault="00C40D73">
            <w:pPr>
              <w:jc w:val="center"/>
            </w:pPr>
            <w:r>
              <w:t>III vieta</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t>10</w:t>
            </w:r>
          </w:p>
          <w:p w:rsidR="00C40D73" w:rsidRDefault="00C40D73">
            <w:pPr>
              <w:jc w:val="center"/>
            </w:pPr>
            <w:r>
              <w:t>9</w:t>
            </w:r>
          </w:p>
          <w:p w:rsidR="00C40D73" w:rsidRDefault="00C40D73">
            <w:pPr>
              <w:jc w:val="center"/>
            </w:pPr>
            <w:r>
              <w:t>8</w:t>
            </w: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pPr>
              <w:jc w:val="right"/>
            </w:pPr>
          </w:p>
        </w:tc>
      </w:tr>
      <w:tr w:rsidR="00C40D73" w:rsidTr="00C40D73">
        <w:trPr>
          <w:trHeight w:val="349"/>
        </w:trPr>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pStyle w:val="Sraopastraipa"/>
              <w:spacing w:after="0" w:line="240" w:lineRule="auto"/>
              <w:ind w:left="0"/>
              <w:rPr>
                <w:rFonts w:ascii="Times New Roman" w:hAnsi="Times New Roman"/>
                <w:sz w:val="24"/>
                <w:szCs w:val="24"/>
              </w:rPr>
            </w:pPr>
            <w:r>
              <w:rPr>
                <w:rFonts w:ascii="Times New Roman" w:hAnsi="Times New Roman"/>
                <w:sz w:val="24"/>
                <w:szCs w:val="24"/>
              </w:rPr>
              <w:t xml:space="preserve">Sporto pasiekimai olimpinėse žaidynėse, pasaulio ir Europos čempionatuose* </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jc w:val="center"/>
            </w:pPr>
            <w:r>
              <w:t>I vieta</w:t>
            </w:r>
          </w:p>
          <w:p w:rsidR="00C40D73" w:rsidRDefault="00C40D73">
            <w:pPr>
              <w:jc w:val="center"/>
            </w:pPr>
            <w:r>
              <w:t>II vieta</w:t>
            </w:r>
          </w:p>
          <w:p w:rsidR="00C40D73" w:rsidRDefault="00C40D73">
            <w:pPr>
              <w:jc w:val="center"/>
            </w:pPr>
            <w:r>
              <w:t>III vieta</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t>10</w:t>
            </w:r>
          </w:p>
          <w:p w:rsidR="00C40D73" w:rsidRDefault="00C40D73">
            <w:pPr>
              <w:jc w:val="center"/>
            </w:pPr>
            <w:r>
              <w:t>9</w:t>
            </w:r>
          </w:p>
          <w:p w:rsidR="00C40D73" w:rsidRDefault="00C40D73">
            <w:pPr>
              <w:jc w:val="center"/>
            </w:pPr>
            <w:r>
              <w:t>8</w:t>
            </w: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pPr>
              <w:jc w:val="right"/>
            </w:pPr>
          </w:p>
        </w:tc>
      </w:tr>
      <w:tr w:rsidR="00C40D73" w:rsidTr="00C40D73">
        <w:trPr>
          <w:trHeight w:val="349"/>
        </w:trPr>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pStyle w:val="Sraopastraipa"/>
              <w:spacing w:after="0" w:line="240" w:lineRule="auto"/>
              <w:ind w:left="0"/>
              <w:rPr>
                <w:rFonts w:ascii="Times New Roman" w:hAnsi="Times New Roman"/>
                <w:sz w:val="24"/>
                <w:szCs w:val="24"/>
              </w:rPr>
            </w:pPr>
            <w:r>
              <w:rPr>
                <w:rFonts w:ascii="Times New Roman" w:hAnsi="Times New Roman"/>
                <w:sz w:val="24"/>
                <w:szCs w:val="24"/>
              </w:rPr>
              <w:t>Baigta neformaliojo vaikų švietimo mokykla, neakivaizdinė mokykla*</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jc w:val="center"/>
            </w:pPr>
            <w:r>
              <w:t>Mokyklos baigimo pažymėjimas</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t>5</w:t>
            </w: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pPr>
              <w:jc w:val="right"/>
            </w:pPr>
          </w:p>
        </w:tc>
      </w:tr>
      <w:tr w:rsidR="00C40D73" w:rsidTr="00C40D73">
        <w:trPr>
          <w:trHeight w:val="649"/>
        </w:trPr>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pStyle w:val="Sraopastraipa"/>
              <w:spacing w:after="0" w:line="240" w:lineRule="auto"/>
              <w:ind w:left="0"/>
              <w:rPr>
                <w:rFonts w:ascii="Times New Roman" w:hAnsi="Times New Roman"/>
                <w:sz w:val="24"/>
                <w:szCs w:val="24"/>
              </w:rPr>
            </w:pPr>
            <w:r>
              <w:rPr>
                <w:rFonts w:ascii="Times New Roman" w:hAnsi="Times New Roman"/>
                <w:sz w:val="24"/>
                <w:szCs w:val="24"/>
              </w:rPr>
              <w:t>Dalyvavimas tarptautiniuose projektuose, konkursuose, olimpiadose*</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jc w:val="center"/>
            </w:pPr>
            <w:r>
              <w:t>Dalyvavimo faktas</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pStyle w:val="Sraopastraipa"/>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pPr>
              <w:pStyle w:val="Sraopastraipa"/>
              <w:spacing w:after="0" w:line="240" w:lineRule="auto"/>
              <w:ind w:left="0"/>
              <w:jc w:val="right"/>
              <w:rPr>
                <w:rFonts w:ascii="Times New Roman" w:hAnsi="Times New Roman"/>
                <w:sz w:val="24"/>
                <w:szCs w:val="24"/>
              </w:rPr>
            </w:pPr>
          </w:p>
        </w:tc>
      </w:tr>
      <w:tr w:rsidR="00C40D73" w:rsidTr="00C40D73">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pStyle w:val="Sraopastraipa"/>
              <w:spacing w:after="0" w:line="240" w:lineRule="auto"/>
              <w:ind w:left="0"/>
              <w:rPr>
                <w:rFonts w:ascii="Times New Roman" w:hAnsi="Times New Roman"/>
                <w:sz w:val="24"/>
                <w:szCs w:val="24"/>
              </w:rPr>
            </w:pPr>
            <w:r>
              <w:rPr>
                <w:rFonts w:ascii="Times New Roman" w:hAnsi="Times New Roman"/>
                <w:sz w:val="24"/>
                <w:szCs w:val="24"/>
              </w:rPr>
              <w:t>Pasiekimai respublikinėse olimpiadose ir konkursuose*</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jc w:val="center"/>
            </w:pPr>
            <w:r>
              <w:t>I vieta</w:t>
            </w:r>
          </w:p>
          <w:p w:rsidR="00C40D73" w:rsidRDefault="00C40D73">
            <w:pPr>
              <w:jc w:val="center"/>
            </w:pPr>
            <w:r>
              <w:t>II vieta</w:t>
            </w:r>
          </w:p>
          <w:p w:rsidR="00C40D73" w:rsidRDefault="00C40D73">
            <w:pPr>
              <w:jc w:val="center"/>
            </w:pPr>
            <w:r>
              <w:t>III vieta</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t>5</w:t>
            </w:r>
          </w:p>
          <w:p w:rsidR="00C40D73" w:rsidRDefault="00C40D73">
            <w:pPr>
              <w:jc w:val="center"/>
            </w:pPr>
            <w:r>
              <w:t>4</w:t>
            </w:r>
          </w:p>
          <w:p w:rsidR="00C40D73" w:rsidRDefault="00C40D73">
            <w:pPr>
              <w:jc w:val="center"/>
            </w:pPr>
            <w:r>
              <w:t>3</w:t>
            </w: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pPr>
              <w:jc w:val="right"/>
            </w:pPr>
          </w:p>
        </w:tc>
      </w:tr>
      <w:tr w:rsidR="00C40D73" w:rsidTr="00C40D73">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pStyle w:val="Sraopastraipa"/>
              <w:spacing w:after="0" w:line="240" w:lineRule="auto"/>
              <w:ind w:left="0"/>
              <w:rPr>
                <w:rFonts w:ascii="Times New Roman" w:hAnsi="Times New Roman"/>
                <w:sz w:val="24"/>
                <w:szCs w:val="24"/>
              </w:rPr>
            </w:pPr>
            <w:r>
              <w:rPr>
                <w:rFonts w:ascii="Times New Roman" w:hAnsi="Times New Roman"/>
                <w:sz w:val="24"/>
                <w:szCs w:val="24"/>
              </w:rPr>
              <w:t>Sporto pasiekimai Lietuvos čempionatuose*</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jc w:val="center"/>
            </w:pPr>
            <w:r>
              <w:t>I vieta</w:t>
            </w:r>
          </w:p>
          <w:p w:rsidR="00C40D73" w:rsidRDefault="00C40D73">
            <w:pPr>
              <w:jc w:val="center"/>
            </w:pPr>
            <w:r>
              <w:t>II vieta</w:t>
            </w:r>
          </w:p>
          <w:p w:rsidR="00C40D73" w:rsidRDefault="00C40D73">
            <w:pPr>
              <w:jc w:val="center"/>
            </w:pPr>
            <w:r>
              <w:lastRenderedPageBreak/>
              <w:t>III vieta</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lastRenderedPageBreak/>
              <w:t>5</w:t>
            </w:r>
          </w:p>
          <w:p w:rsidR="00C40D73" w:rsidRDefault="00C40D73">
            <w:pPr>
              <w:jc w:val="center"/>
            </w:pPr>
            <w:r>
              <w:t>4</w:t>
            </w:r>
          </w:p>
          <w:p w:rsidR="00C40D73" w:rsidRDefault="00C40D73">
            <w:pPr>
              <w:jc w:val="center"/>
            </w:pPr>
            <w:r>
              <w:lastRenderedPageBreak/>
              <w:t>3</w:t>
            </w: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pPr>
              <w:jc w:val="right"/>
            </w:pPr>
          </w:p>
        </w:tc>
      </w:tr>
      <w:tr w:rsidR="00C40D73" w:rsidTr="00C40D73">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pStyle w:val="Sraopastraipa"/>
              <w:spacing w:after="0" w:line="240" w:lineRule="auto"/>
              <w:ind w:left="0"/>
              <w:rPr>
                <w:rFonts w:ascii="Times New Roman" w:hAnsi="Times New Roman"/>
                <w:sz w:val="24"/>
                <w:szCs w:val="24"/>
              </w:rPr>
            </w:pPr>
            <w:r>
              <w:rPr>
                <w:rFonts w:ascii="Times New Roman" w:hAnsi="Times New Roman"/>
                <w:sz w:val="24"/>
                <w:szCs w:val="24"/>
              </w:rPr>
              <w:lastRenderedPageBreak/>
              <w:t>Pasiekimai regioninėse olimpiadose ir konkursuose*</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jc w:val="center"/>
            </w:pPr>
            <w:r>
              <w:t>I vieta</w:t>
            </w:r>
          </w:p>
          <w:p w:rsidR="00C40D73" w:rsidRDefault="00C40D73">
            <w:pPr>
              <w:jc w:val="center"/>
            </w:pPr>
            <w:r>
              <w:t>II vieta</w:t>
            </w:r>
          </w:p>
          <w:p w:rsidR="00C40D73" w:rsidRDefault="00C40D73">
            <w:pPr>
              <w:jc w:val="center"/>
            </w:pPr>
            <w:r>
              <w:t>III vieta</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t>5</w:t>
            </w:r>
          </w:p>
          <w:p w:rsidR="00C40D73" w:rsidRDefault="00C40D73">
            <w:pPr>
              <w:jc w:val="center"/>
            </w:pPr>
            <w:r>
              <w:t>4</w:t>
            </w:r>
          </w:p>
          <w:p w:rsidR="00C40D73" w:rsidRDefault="00C40D73">
            <w:pPr>
              <w:jc w:val="center"/>
            </w:pPr>
            <w:r>
              <w:t>3</w:t>
            </w: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pPr>
              <w:jc w:val="right"/>
            </w:pPr>
          </w:p>
        </w:tc>
      </w:tr>
      <w:tr w:rsidR="00C40D73" w:rsidTr="00C40D73">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pStyle w:val="Sraopastraipa"/>
              <w:spacing w:after="0" w:line="240" w:lineRule="auto"/>
              <w:ind w:left="0"/>
              <w:rPr>
                <w:rFonts w:ascii="Times New Roman" w:hAnsi="Times New Roman"/>
                <w:sz w:val="24"/>
                <w:szCs w:val="24"/>
              </w:rPr>
            </w:pPr>
            <w:r>
              <w:rPr>
                <w:rFonts w:ascii="Times New Roman" w:hAnsi="Times New Roman"/>
                <w:sz w:val="24"/>
                <w:szCs w:val="24"/>
              </w:rPr>
              <w:t>Pasiekimai rajoninėse olimpiadose ir konkursuose*</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jc w:val="center"/>
            </w:pPr>
            <w:r>
              <w:t>I vieta</w:t>
            </w:r>
          </w:p>
          <w:p w:rsidR="00C40D73" w:rsidRDefault="00C40D73">
            <w:pPr>
              <w:jc w:val="center"/>
            </w:pPr>
            <w:r>
              <w:t>II vieta</w:t>
            </w:r>
          </w:p>
          <w:p w:rsidR="00C40D73" w:rsidRDefault="00C40D73">
            <w:pPr>
              <w:jc w:val="center"/>
            </w:pPr>
            <w:r>
              <w:t>III vieta</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t>3</w:t>
            </w:r>
          </w:p>
          <w:p w:rsidR="00C40D73" w:rsidRDefault="00C40D73">
            <w:pPr>
              <w:jc w:val="center"/>
            </w:pPr>
            <w:r>
              <w:t>2</w:t>
            </w:r>
          </w:p>
          <w:p w:rsidR="00C40D73" w:rsidRDefault="00C40D73">
            <w:pPr>
              <w:jc w:val="center"/>
            </w:pPr>
            <w:r>
              <w:t>1</w:t>
            </w: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pPr>
              <w:jc w:val="right"/>
            </w:pPr>
          </w:p>
        </w:tc>
      </w:tr>
      <w:tr w:rsidR="00C40D73" w:rsidTr="00C40D73">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pStyle w:val="Sraopastraipa"/>
              <w:spacing w:after="0" w:line="240" w:lineRule="auto"/>
              <w:ind w:left="0"/>
              <w:rPr>
                <w:rFonts w:ascii="Times New Roman" w:hAnsi="Times New Roman"/>
                <w:sz w:val="24"/>
                <w:szCs w:val="24"/>
              </w:rPr>
            </w:pPr>
            <w:r>
              <w:rPr>
                <w:rFonts w:ascii="Times New Roman" w:hAnsi="Times New Roman"/>
                <w:sz w:val="24"/>
                <w:szCs w:val="24"/>
              </w:rPr>
              <w:t>Savanorystė*</w:t>
            </w:r>
          </w:p>
        </w:tc>
        <w:tc>
          <w:tcPr>
            <w:tcW w:w="2552" w:type="dxa"/>
            <w:tcBorders>
              <w:top w:val="single" w:sz="4" w:space="0" w:color="000000"/>
              <w:left w:val="single" w:sz="4" w:space="0" w:color="000000"/>
              <w:bottom w:val="single" w:sz="4" w:space="0" w:color="000000"/>
              <w:right w:val="single" w:sz="4" w:space="0" w:color="auto"/>
            </w:tcBorders>
            <w:hideMark/>
          </w:tcPr>
          <w:p w:rsidR="00C40D73" w:rsidRDefault="00C40D73">
            <w:pPr>
              <w:jc w:val="center"/>
            </w:pPr>
            <w:r>
              <w:t>Dalyvavimo faktas</w:t>
            </w:r>
          </w:p>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jc w:val="center"/>
            </w:pPr>
            <w:r>
              <w:t>2</w:t>
            </w: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tc>
      </w:tr>
      <w:tr w:rsidR="00C40D73" w:rsidTr="00C40D73">
        <w:tc>
          <w:tcPr>
            <w:tcW w:w="4394" w:type="dxa"/>
            <w:tcBorders>
              <w:top w:val="single" w:sz="4" w:space="0" w:color="000000"/>
              <w:left w:val="single" w:sz="4" w:space="0" w:color="000000"/>
              <w:bottom w:val="single" w:sz="4" w:space="0" w:color="000000"/>
              <w:right w:val="single" w:sz="4" w:space="0" w:color="000000"/>
            </w:tcBorders>
            <w:hideMark/>
          </w:tcPr>
          <w:p w:rsidR="00C40D73" w:rsidRDefault="00C40D73">
            <w:pPr>
              <w:pStyle w:val="Sraopastraipa"/>
              <w:spacing w:after="0" w:line="240" w:lineRule="auto"/>
              <w:ind w:left="0"/>
              <w:rPr>
                <w:rFonts w:ascii="Times New Roman" w:hAnsi="Times New Roman"/>
                <w:sz w:val="24"/>
                <w:szCs w:val="24"/>
              </w:rPr>
            </w:pPr>
            <w:r>
              <w:rPr>
                <w:rFonts w:ascii="Times New Roman" w:hAnsi="Times New Roman"/>
                <w:b/>
                <w:sz w:val="24"/>
                <w:szCs w:val="24"/>
              </w:rPr>
              <w:t xml:space="preserve">Bendra balų suma: </w:t>
            </w:r>
          </w:p>
        </w:tc>
        <w:tc>
          <w:tcPr>
            <w:tcW w:w="2552" w:type="dxa"/>
            <w:tcBorders>
              <w:top w:val="single" w:sz="4" w:space="0" w:color="000000"/>
              <w:left w:val="single" w:sz="4" w:space="0" w:color="000000"/>
              <w:bottom w:val="single" w:sz="4" w:space="0" w:color="000000"/>
              <w:right w:val="single" w:sz="4" w:space="0" w:color="auto"/>
            </w:tcBorders>
          </w:tcPr>
          <w:p w:rsidR="00C40D73" w:rsidRDefault="00C40D73"/>
        </w:tc>
        <w:tc>
          <w:tcPr>
            <w:tcW w:w="1514" w:type="dxa"/>
            <w:tcBorders>
              <w:top w:val="single" w:sz="4" w:space="0" w:color="000000"/>
              <w:left w:val="single" w:sz="4" w:space="0" w:color="auto"/>
              <w:bottom w:val="single" w:sz="4" w:space="0" w:color="000000"/>
              <w:right w:val="single" w:sz="4" w:space="0" w:color="000000"/>
            </w:tcBorders>
            <w:hideMark/>
          </w:tcPr>
          <w:p w:rsidR="00C40D73" w:rsidRDefault="00C40D73">
            <w:pPr>
              <w:rPr>
                <w:sz w:val="20"/>
                <w:szCs w:val="20"/>
                <w:lang w:val="en-US"/>
              </w:rPr>
            </w:pPr>
          </w:p>
        </w:tc>
        <w:tc>
          <w:tcPr>
            <w:tcW w:w="1478" w:type="dxa"/>
            <w:tcBorders>
              <w:top w:val="single" w:sz="4" w:space="0" w:color="000000"/>
              <w:left w:val="single" w:sz="4" w:space="0" w:color="auto"/>
              <w:bottom w:val="single" w:sz="4" w:space="0" w:color="000000"/>
              <w:right w:val="single" w:sz="4" w:space="0" w:color="000000"/>
            </w:tcBorders>
          </w:tcPr>
          <w:p w:rsidR="00C40D73" w:rsidRDefault="00C40D73"/>
        </w:tc>
      </w:tr>
    </w:tbl>
    <w:p w:rsidR="00C40D73" w:rsidRDefault="00C40D73" w:rsidP="00C40D73">
      <w:pPr>
        <w:jc w:val="both"/>
      </w:pPr>
      <w:r>
        <w:t>*duomenys pateikiami nuo 9 klasės</w:t>
      </w:r>
    </w:p>
    <w:p w:rsidR="00C40D73" w:rsidRDefault="00C40D73" w:rsidP="00C40D73">
      <w:pPr>
        <w:jc w:val="both"/>
      </w:pPr>
      <w:r>
        <w:t xml:space="preserve">                                                                               ______________</w:t>
      </w:r>
    </w:p>
    <w:p w:rsidR="00C40D73" w:rsidRDefault="00C40D73" w:rsidP="00C40D73">
      <w:pPr>
        <w:jc w:val="center"/>
        <w:rPr>
          <w:strike/>
        </w:rPr>
      </w:pPr>
    </w:p>
    <w:p w:rsidR="00C40D73" w:rsidRDefault="00C40D73" w:rsidP="00C40D73">
      <w:pPr>
        <w:jc w:val="center"/>
        <w:rPr>
          <w:bCs/>
        </w:rPr>
      </w:pPr>
      <w:r>
        <w:rPr>
          <w:bCs/>
        </w:rPr>
        <w:t xml:space="preserve">                                                                 </w:t>
      </w:r>
    </w:p>
    <w:p w:rsidR="00C40D73" w:rsidRDefault="00C40D73" w:rsidP="00C40D73">
      <w:pPr>
        <w:jc w:val="center"/>
        <w:rPr>
          <w:bCs/>
        </w:rPr>
      </w:pPr>
      <w:r>
        <w:rPr>
          <w:bCs/>
        </w:rPr>
        <w:t xml:space="preserve">                                                                           Anykščių</w:t>
      </w:r>
      <w:r>
        <w:t xml:space="preserve"> </w:t>
      </w:r>
      <w:r>
        <w:rPr>
          <w:bCs/>
        </w:rPr>
        <w:t>rajono</w:t>
      </w:r>
      <w:r>
        <w:t xml:space="preserve"> </w:t>
      </w:r>
      <w:r>
        <w:rPr>
          <w:bCs/>
        </w:rPr>
        <w:t xml:space="preserve">savivaldybės strateginio </w:t>
      </w:r>
    </w:p>
    <w:p w:rsidR="00C40D73" w:rsidRDefault="00C40D73" w:rsidP="00C40D73">
      <w:pPr>
        <w:jc w:val="center"/>
        <w:rPr>
          <w:bCs/>
        </w:rPr>
      </w:pPr>
      <w:r>
        <w:rPr>
          <w:bCs/>
        </w:rPr>
        <w:t xml:space="preserve">                                                                               2016–2018 metų veiklos plano 6 programos </w:t>
      </w:r>
    </w:p>
    <w:p w:rsidR="00C40D73" w:rsidRDefault="00C40D73" w:rsidP="00C40D73">
      <w:pPr>
        <w:jc w:val="center"/>
      </w:pPr>
      <w:r>
        <w:rPr>
          <w:bCs/>
        </w:rPr>
        <w:t xml:space="preserve">                                                                                   „K</w:t>
      </w:r>
      <w:r>
        <w:t xml:space="preserve">okybiškos švietimo sistemos kūrimo, sporto </w:t>
      </w:r>
    </w:p>
    <w:p w:rsidR="00C40D73" w:rsidRDefault="00C40D73" w:rsidP="00C40D73">
      <w:pPr>
        <w:jc w:val="center"/>
        <w:rPr>
          <w:bCs/>
        </w:rPr>
      </w:pPr>
      <w:r>
        <w:t xml:space="preserve">                                                                           skatinimo, jaunimo užimtumo</w:t>
      </w:r>
      <w:r>
        <w:rPr>
          <w:bCs/>
        </w:rPr>
        <w:t xml:space="preserve"> programa“</w:t>
      </w:r>
    </w:p>
    <w:p w:rsidR="00C40D73" w:rsidRDefault="00C40D73" w:rsidP="00C40D73">
      <w:pPr>
        <w:jc w:val="center"/>
        <w:rPr>
          <w:bCs/>
        </w:rPr>
      </w:pPr>
      <w:r>
        <w:rPr>
          <w:bCs/>
        </w:rPr>
        <w:t xml:space="preserve">                                                                            6.1.2.04 priemonės „Studentų skatinimas” </w:t>
      </w:r>
    </w:p>
    <w:p w:rsidR="00C40D73" w:rsidRDefault="00C40D73" w:rsidP="00C40D73">
      <w:pPr>
        <w:jc w:val="center"/>
        <w:rPr>
          <w:bCs/>
        </w:rPr>
      </w:pPr>
      <w:r>
        <w:rPr>
          <w:bCs/>
        </w:rPr>
        <w:t xml:space="preserve">                                                    finansavimo tvarkos aprašo</w:t>
      </w:r>
    </w:p>
    <w:p w:rsidR="00C40D73" w:rsidRDefault="00C40D73" w:rsidP="00C40D73">
      <w:pPr>
        <w:jc w:val="both"/>
      </w:pPr>
      <w:r>
        <w:t xml:space="preserve">                                                                                      2 priedas</w:t>
      </w:r>
    </w:p>
    <w:p w:rsidR="00C40D73" w:rsidRDefault="00C40D73" w:rsidP="00C40D73">
      <w:pPr>
        <w:jc w:val="both"/>
        <w:rPr>
          <w:bCs/>
        </w:rPr>
      </w:pPr>
    </w:p>
    <w:p w:rsidR="00C40D73" w:rsidRDefault="00C40D73" w:rsidP="00C40D73">
      <w:pPr>
        <w:pStyle w:val="CentrBold"/>
        <w:rPr>
          <w:rFonts w:ascii="Times New Roman" w:hAnsi="Times New Roman"/>
          <w:sz w:val="24"/>
          <w:szCs w:val="24"/>
          <w:lang w:val="lt-LT"/>
        </w:rPr>
      </w:pPr>
      <w:r>
        <w:rPr>
          <w:rFonts w:ascii="Times New Roman" w:hAnsi="Times New Roman"/>
          <w:sz w:val="24"/>
          <w:szCs w:val="24"/>
          <w:lang w:val="lt-LT"/>
        </w:rPr>
        <w:t xml:space="preserve">SAVIVALDYBĖS StipendijOS SKYRIMO </w:t>
      </w:r>
    </w:p>
    <w:p w:rsidR="00C40D73" w:rsidRDefault="00C40D73" w:rsidP="00C40D73">
      <w:pPr>
        <w:pStyle w:val="x"/>
        <w:jc w:val="center"/>
        <w:rPr>
          <w:rFonts w:ascii="Times New Roman" w:hAnsi="Times New Roman"/>
          <w:b/>
          <w:sz w:val="24"/>
          <w:szCs w:val="24"/>
        </w:rPr>
      </w:pPr>
      <w:r>
        <w:rPr>
          <w:rFonts w:ascii="Times New Roman" w:hAnsi="Times New Roman"/>
          <w:b/>
          <w:sz w:val="24"/>
          <w:szCs w:val="24"/>
        </w:rPr>
        <w:t>SUTARTIS</w:t>
      </w:r>
    </w:p>
    <w:p w:rsidR="00C40D73" w:rsidRDefault="00C40D73" w:rsidP="00C40D73">
      <w:pPr>
        <w:pStyle w:val="x"/>
        <w:jc w:val="center"/>
        <w:rPr>
          <w:rFonts w:ascii="Times New Roman" w:hAnsi="Times New Roman"/>
          <w:b/>
          <w:sz w:val="24"/>
          <w:szCs w:val="24"/>
        </w:rPr>
      </w:pPr>
    </w:p>
    <w:p w:rsidR="00C40D73" w:rsidRDefault="00C40D73" w:rsidP="00C40D73">
      <w:pPr>
        <w:pStyle w:val="x"/>
        <w:jc w:val="center"/>
        <w:rPr>
          <w:rFonts w:ascii="Times New Roman" w:hAnsi="Times New Roman"/>
          <w:sz w:val="24"/>
          <w:szCs w:val="24"/>
        </w:rPr>
      </w:pPr>
      <w:r>
        <w:rPr>
          <w:rFonts w:ascii="Times New Roman" w:hAnsi="Times New Roman"/>
          <w:sz w:val="24"/>
          <w:szCs w:val="24"/>
        </w:rPr>
        <w:t xml:space="preserve">201  m.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                                d. Nr. 1-SU-</w:t>
      </w:r>
    </w:p>
    <w:p w:rsidR="00C40D73" w:rsidRDefault="00C40D73" w:rsidP="00C40D73">
      <w:pPr>
        <w:pStyle w:val="x"/>
        <w:jc w:val="center"/>
        <w:rPr>
          <w:rFonts w:ascii="Times New Roman" w:hAnsi="Times New Roman"/>
          <w:sz w:val="24"/>
          <w:szCs w:val="24"/>
        </w:rPr>
      </w:pPr>
      <w:r>
        <w:rPr>
          <w:rFonts w:ascii="Times New Roman" w:hAnsi="Times New Roman"/>
          <w:sz w:val="24"/>
          <w:szCs w:val="24"/>
        </w:rPr>
        <w:t>Anykščiai</w:t>
      </w:r>
    </w:p>
    <w:p w:rsidR="00C40D73" w:rsidRDefault="00C40D73" w:rsidP="00C40D73">
      <w:pPr>
        <w:pStyle w:val="Hyperlink10"/>
        <w:ind w:firstLine="0"/>
        <w:jc w:val="center"/>
        <w:rPr>
          <w:rFonts w:ascii="Times New Roman" w:hAnsi="Times New Roman"/>
          <w:sz w:val="24"/>
          <w:szCs w:val="24"/>
          <w:lang w:val="lt-LT"/>
        </w:rPr>
      </w:pPr>
    </w:p>
    <w:p w:rsidR="00C40D73" w:rsidRDefault="00C40D73" w:rsidP="00C40D73">
      <w:pPr>
        <w:pStyle w:val="BodyText"/>
        <w:jc w:val="center"/>
        <w:rPr>
          <w:rFonts w:ascii="Times New Roman" w:hAnsi="Times New Roman"/>
          <w:b/>
        </w:rPr>
      </w:pPr>
      <w:r>
        <w:rPr>
          <w:rFonts w:ascii="Times New Roman" w:hAnsi="Times New Roman"/>
          <w:b/>
        </w:rPr>
        <w:t>I SKYRIUS</w:t>
      </w:r>
    </w:p>
    <w:p w:rsidR="00C40D73" w:rsidRDefault="00C40D73" w:rsidP="00C40D73">
      <w:pPr>
        <w:pStyle w:val="BodyText"/>
        <w:jc w:val="center"/>
        <w:rPr>
          <w:rFonts w:ascii="Times New Roman" w:hAnsi="Times New Roman"/>
          <w:b/>
        </w:rPr>
      </w:pPr>
      <w:r>
        <w:rPr>
          <w:rFonts w:ascii="Times New Roman" w:hAnsi="Times New Roman"/>
          <w:b/>
        </w:rPr>
        <w:t>SUTARTIES ŠALYS</w:t>
      </w:r>
    </w:p>
    <w:p w:rsidR="00C40D73" w:rsidRDefault="00C40D73" w:rsidP="00C40D73">
      <w:pPr>
        <w:pStyle w:val="BodyText"/>
        <w:rPr>
          <w:rFonts w:ascii="Times New Roman" w:hAnsi="Times New Roman"/>
          <w:b/>
        </w:rPr>
      </w:pPr>
    </w:p>
    <w:p w:rsidR="00C40D73" w:rsidRDefault="00C40D73" w:rsidP="00C40D73">
      <w:pPr>
        <w:tabs>
          <w:tab w:val="left" w:pos="1134"/>
        </w:tabs>
        <w:spacing w:line="360" w:lineRule="auto"/>
        <w:ind w:firstLine="720"/>
        <w:jc w:val="both"/>
        <w:rPr>
          <w:b/>
        </w:rPr>
      </w:pPr>
      <w:r>
        <w:t>Anykščių rajono savivaldybės administracija (toliau vadinama – Administracija), atstovaujama administracijos direktoriaus ...................., veikiančio pagal Anykščių rajono savivaldybės vardu sudaromų sutarčių pasirašymo tvarkos aprašo, patvirtinto Anykščių rajono savivaldybės tarybos 2011 m. lapkričio 24 d. sprendimu Nr. TS-348 7.3 punkto suteiktus įgaliojimus, ir   ...............................                                (toliau vadinama – Studentas), sudarė šią Savivaldybės stipendijos skyrimo sutartį (toliau vadinama – sutartis):</w:t>
      </w:r>
    </w:p>
    <w:p w:rsidR="00C40D73" w:rsidRDefault="00C40D73" w:rsidP="00C40D73">
      <w:pPr>
        <w:jc w:val="center"/>
        <w:rPr>
          <w:b/>
        </w:rPr>
      </w:pPr>
      <w:r>
        <w:rPr>
          <w:b/>
        </w:rPr>
        <w:t>II SKYRIUS</w:t>
      </w:r>
    </w:p>
    <w:p w:rsidR="00C40D73" w:rsidRDefault="00C40D73" w:rsidP="00C40D73">
      <w:pPr>
        <w:jc w:val="center"/>
        <w:rPr>
          <w:b/>
        </w:rPr>
      </w:pPr>
      <w:r>
        <w:rPr>
          <w:b/>
        </w:rPr>
        <w:t>SUTARTIES OBJEKTAS</w:t>
      </w:r>
    </w:p>
    <w:p w:rsidR="00C40D73" w:rsidRDefault="00C40D73" w:rsidP="00C40D73">
      <w:pPr>
        <w:ind w:firstLine="720"/>
        <w:jc w:val="both"/>
        <w:rPr>
          <w:b/>
        </w:rPr>
      </w:pPr>
    </w:p>
    <w:p w:rsidR="00C40D73" w:rsidRDefault="00C40D73" w:rsidP="00C40D73">
      <w:pPr>
        <w:spacing w:line="360" w:lineRule="auto"/>
        <w:ind w:firstLine="720"/>
        <w:jc w:val="both"/>
      </w:pPr>
      <w:r>
        <w:t>1. Administracija, vadovaudamasi Anykščių rajono savivaldybės administracijos direktoriaus                                  ................... įsakymu Nr. .................................................................., šioje sutartyje nustatyta tvarka ir sąlygomis įsipareigoja skirti ............</w:t>
      </w:r>
      <w:r>
        <w:rPr>
          <w:color w:val="000000"/>
        </w:rPr>
        <w:t xml:space="preserve"> Eur</w:t>
      </w:r>
      <w:r>
        <w:t xml:space="preserve"> (.................... eurų, .....ct) stipendiją Studentui jo studijų </w:t>
      </w:r>
      <w:r>
        <w:lastRenderedPageBreak/>
        <w:t xml:space="preserve">laikotarpiu (iki 4 mokslo metų)  iš Anykščių rajono savivaldybės strateginio 2016–2018 metų veiklos plano </w:t>
      </w:r>
      <w:r>
        <w:rPr>
          <w:bCs/>
        </w:rPr>
        <w:t>6 programos „K</w:t>
      </w:r>
      <w:r>
        <w:t>okybiškos švietimo sistemos kūrimo, sporto skatinimo, jaunimo užimtumo</w:t>
      </w:r>
      <w:r>
        <w:rPr>
          <w:bCs/>
        </w:rPr>
        <w:t xml:space="preserve"> programa“ 6.1.2.04 priemonei „Studentų skatinimas” skirtų lėšų</w:t>
      </w:r>
      <w:r>
        <w:rPr>
          <w:bCs/>
          <w:iCs/>
        </w:rPr>
        <w:t>.</w:t>
      </w:r>
    </w:p>
    <w:p w:rsidR="00C40D73" w:rsidRDefault="00C40D73" w:rsidP="00C40D73">
      <w:pPr>
        <w:jc w:val="center"/>
        <w:rPr>
          <w:b/>
        </w:rPr>
      </w:pPr>
    </w:p>
    <w:p w:rsidR="00C40D73" w:rsidRDefault="00C40D73" w:rsidP="00C40D73">
      <w:pPr>
        <w:jc w:val="center"/>
        <w:rPr>
          <w:b/>
        </w:rPr>
      </w:pPr>
      <w:r>
        <w:rPr>
          <w:b/>
        </w:rPr>
        <w:t>III SKYRIUS</w:t>
      </w:r>
    </w:p>
    <w:p w:rsidR="00C40D73" w:rsidRDefault="00C40D73" w:rsidP="00C40D73">
      <w:pPr>
        <w:jc w:val="center"/>
        <w:rPr>
          <w:b/>
        </w:rPr>
      </w:pPr>
      <w:r>
        <w:rPr>
          <w:b/>
        </w:rPr>
        <w:t>ADMINISTRACIJOS TEISĖS IR ĮSIPAREIGOJIMAI</w:t>
      </w:r>
    </w:p>
    <w:p w:rsidR="00C40D73" w:rsidRDefault="00C40D73" w:rsidP="00C40D73">
      <w:pPr>
        <w:ind w:firstLine="720"/>
        <w:jc w:val="both"/>
        <w:rPr>
          <w:b/>
          <w:color w:val="0000FF"/>
        </w:rPr>
      </w:pPr>
    </w:p>
    <w:p w:rsidR="00C40D73" w:rsidRDefault="00C40D73" w:rsidP="00C40D73">
      <w:pPr>
        <w:spacing w:line="360" w:lineRule="auto"/>
        <w:ind w:firstLine="720"/>
        <w:jc w:val="both"/>
      </w:pPr>
      <w:r>
        <w:t>2. Administracija įsipareigoja ........eur</w:t>
      </w:r>
      <w:r>
        <w:rPr>
          <w:color w:val="000000"/>
        </w:rPr>
        <w:t>ų dydžio</w:t>
      </w:r>
      <w:r>
        <w:rPr>
          <w:color w:val="FF0000"/>
        </w:rPr>
        <w:t xml:space="preserve"> </w:t>
      </w:r>
      <w:r>
        <w:t>stipendiją mokėti kas mėnesį nuo 201...m. ........... d. iki ............................., išskyrus liepos ir rugpjūčio mėnesius.</w:t>
      </w:r>
    </w:p>
    <w:p w:rsidR="00C40D73" w:rsidRDefault="00C40D73" w:rsidP="00C40D73">
      <w:pPr>
        <w:spacing w:line="360" w:lineRule="auto"/>
        <w:ind w:firstLine="720"/>
        <w:jc w:val="both"/>
      </w:pPr>
      <w:r>
        <w:t>3. Administracija turi teisę tikrinti, kaip Studentas vykdo įsipareigojimus pagal šią sutartį.</w:t>
      </w:r>
    </w:p>
    <w:p w:rsidR="00C40D73" w:rsidRDefault="00C40D73" w:rsidP="00C40D73">
      <w:pPr>
        <w:ind w:firstLine="720"/>
        <w:jc w:val="both"/>
        <w:rPr>
          <w:color w:val="0000FF"/>
        </w:rPr>
      </w:pPr>
    </w:p>
    <w:p w:rsidR="00C40D73" w:rsidRDefault="00C40D73" w:rsidP="00C40D73">
      <w:pPr>
        <w:jc w:val="center"/>
        <w:rPr>
          <w:b/>
        </w:rPr>
      </w:pPr>
      <w:r>
        <w:rPr>
          <w:b/>
        </w:rPr>
        <w:t>IV SKYRIUS</w:t>
      </w:r>
    </w:p>
    <w:p w:rsidR="00C40D73" w:rsidRDefault="00C40D73" w:rsidP="00C40D73">
      <w:pPr>
        <w:jc w:val="center"/>
      </w:pPr>
      <w:r>
        <w:rPr>
          <w:b/>
        </w:rPr>
        <w:t>STUDENTO TEISĖS IR ĮSIPAREIGOJIMAI</w:t>
      </w:r>
    </w:p>
    <w:p w:rsidR="00C40D73" w:rsidRDefault="00C40D73" w:rsidP="00C40D73">
      <w:pPr>
        <w:ind w:firstLine="720"/>
        <w:jc w:val="both"/>
        <w:rPr>
          <w:color w:val="0000FF"/>
        </w:rPr>
      </w:pPr>
    </w:p>
    <w:p w:rsidR="00C40D73" w:rsidRDefault="00C40D73" w:rsidP="00C40D73">
      <w:pPr>
        <w:spacing w:line="360" w:lineRule="auto"/>
        <w:ind w:firstLine="720"/>
        <w:jc w:val="both"/>
      </w:pPr>
      <w:r>
        <w:t>4. Studentas turi teisę gauti Savivaldybės stipendiją iš Savivaldybės biudžeto pagal šioje sutartyje nustatytas sąlygas ir tvarką.</w:t>
      </w:r>
    </w:p>
    <w:p w:rsidR="00C40D73" w:rsidRDefault="00C40D73" w:rsidP="00C40D73">
      <w:pPr>
        <w:spacing w:line="360" w:lineRule="auto"/>
        <w:ind w:firstLine="720"/>
        <w:jc w:val="both"/>
      </w:pPr>
      <w:r>
        <w:t>5. Studentas įsipareigoja:</w:t>
      </w:r>
    </w:p>
    <w:p w:rsidR="00C40D73" w:rsidRDefault="00C40D73" w:rsidP="00C40D73">
      <w:pPr>
        <w:spacing w:line="360" w:lineRule="auto"/>
        <w:ind w:firstLine="540"/>
        <w:jc w:val="both"/>
        <w:rPr>
          <w:lang w:eastAsia="ar-SA"/>
        </w:rPr>
      </w:pPr>
      <w:r>
        <w:t xml:space="preserve">   5.1. kiekvienais metais Anykščių rajono savivaldybės administracijos Švietimo skyriui (toliau – Švietimo skyrius) 2 kartus per metus (iki rugsėjo 15 d. ir iki vasario 25 d.) pateikti pažymą</w:t>
      </w:r>
      <w:r>
        <w:rPr>
          <w:lang w:eastAsia="ar-SA"/>
        </w:rPr>
        <w:t xml:space="preserve"> apie paskutinio semestro rezultatus;</w:t>
      </w:r>
    </w:p>
    <w:p w:rsidR="00C40D73" w:rsidRDefault="00C40D73" w:rsidP="00C40D73">
      <w:pPr>
        <w:spacing w:line="360" w:lineRule="auto"/>
        <w:ind w:firstLine="540"/>
        <w:jc w:val="both"/>
      </w:pPr>
      <w:r>
        <w:t>5.2. nutraukus studijas per 10 dienų raštu informuoti Švietimo skyrių;</w:t>
      </w:r>
    </w:p>
    <w:p w:rsidR="00C40D73" w:rsidRDefault="00C40D73" w:rsidP="00C40D73">
      <w:pPr>
        <w:spacing w:line="360" w:lineRule="auto"/>
        <w:ind w:firstLine="540"/>
        <w:jc w:val="both"/>
        <w:rPr>
          <w:b/>
          <w:bCs/>
        </w:rPr>
      </w:pPr>
      <w:r>
        <w:t xml:space="preserve">5.3. Pasibaigus Savivaldybės stipendijos mokėjimui, per 3 mėnesius Švietimo skyriui pateikti informaciją raštu (laisva forma) apie įsidarbinimą arba tolimesnes studijas.  </w:t>
      </w:r>
    </w:p>
    <w:p w:rsidR="00C40D73" w:rsidRDefault="00C40D73" w:rsidP="00C40D73">
      <w:pPr>
        <w:jc w:val="both"/>
        <w:rPr>
          <w:color w:val="0000FF"/>
        </w:rPr>
      </w:pPr>
    </w:p>
    <w:p w:rsidR="00C40D73" w:rsidRDefault="00C40D73" w:rsidP="00C40D73">
      <w:pPr>
        <w:jc w:val="center"/>
        <w:rPr>
          <w:b/>
        </w:rPr>
      </w:pPr>
      <w:r>
        <w:rPr>
          <w:b/>
        </w:rPr>
        <w:t>V SKYRIUS</w:t>
      </w:r>
    </w:p>
    <w:p w:rsidR="00C40D73" w:rsidRDefault="00C40D73" w:rsidP="00C40D73">
      <w:pPr>
        <w:jc w:val="center"/>
      </w:pPr>
      <w:r>
        <w:rPr>
          <w:b/>
        </w:rPr>
        <w:t>SUTARTIES NUTRAUKIMO, KEITIMO IR GALIOJIMO SĄLYGOS</w:t>
      </w:r>
    </w:p>
    <w:p w:rsidR="00C40D73" w:rsidRDefault="00C40D73" w:rsidP="00C40D73">
      <w:pPr>
        <w:ind w:firstLine="720"/>
        <w:jc w:val="both"/>
        <w:rPr>
          <w:color w:val="0000FF"/>
        </w:rPr>
      </w:pPr>
    </w:p>
    <w:p w:rsidR="00C40D73" w:rsidRDefault="00C40D73" w:rsidP="00C40D73">
      <w:pPr>
        <w:pStyle w:val="Bodytext0"/>
        <w:spacing w:line="360" w:lineRule="auto"/>
        <w:ind w:firstLine="720"/>
        <w:jc w:val="both"/>
      </w:pPr>
      <w:r>
        <w:t>6. Sutartis gali būti keičiama ar papildoma atskiru rašytiniu šalių susitarimu. Sutarties pakeitimai ar papildymai įsigalioja nuo jų pasirašymo momento, jeigu juose pačiuose nenumatyta kitaip.</w:t>
      </w:r>
    </w:p>
    <w:p w:rsidR="00C40D73" w:rsidRDefault="00C40D73" w:rsidP="00C40D73">
      <w:pPr>
        <w:pStyle w:val="Bodytext0"/>
        <w:spacing w:line="360" w:lineRule="auto"/>
        <w:ind w:firstLine="720"/>
        <w:jc w:val="both"/>
      </w:pPr>
      <w:r>
        <w:t>7. Sutartis gali būti nutraukta abipusiu Šalių susitarimu.</w:t>
      </w:r>
    </w:p>
    <w:p w:rsidR="00C40D73" w:rsidRDefault="00C40D73" w:rsidP="00C40D73">
      <w:pPr>
        <w:pStyle w:val="Hyperlink10"/>
        <w:spacing w:line="360" w:lineRule="auto"/>
        <w:ind w:firstLine="720"/>
        <w:rPr>
          <w:rFonts w:ascii="Times New Roman" w:hAnsi="Times New Roman"/>
          <w:sz w:val="24"/>
          <w:szCs w:val="24"/>
          <w:lang w:val="lt-LT"/>
        </w:rPr>
      </w:pPr>
      <w:r>
        <w:rPr>
          <w:rFonts w:ascii="Times New Roman" w:hAnsi="Times New Roman"/>
          <w:sz w:val="24"/>
          <w:szCs w:val="24"/>
          <w:lang w:val="lt-LT"/>
        </w:rPr>
        <w:t xml:space="preserve">8. Sutartis galioja iki visiško įsipareigojimų pagal šią sutartį įvykdymo. </w:t>
      </w:r>
    </w:p>
    <w:p w:rsidR="00C40D73" w:rsidRDefault="00C40D73" w:rsidP="00C40D73">
      <w:pPr>
        <w:spacing w:line="360" w:lineRule="auto"/>
        <w:ind w:firstLine="720"/>
        <w:jc w:val="both"/>
      </w:pPr>
      <w:r>
        <w:t xml:space="preserve">9. Sutartis turi būti nutraukta vadovaujantis Anykščių rajono savivaldybės strateginio 2016–2018 metų veiklos plano </w:t>
      </w:r>
      <w:r>
        <w:rPr>
          <w:bCs/>
        </w:rPr>
        <w:t>6 programos „K</w:t>
      </w:r>
      <w:r>
        <w:t>okybiškos švietimo sistemos kūrimo, sporto skatinimo, jaunimo užimtumo</w:t>
      </w:r>
      <w:r>
        <w:rPr>
          <w:bCs/>
        </w:rPr>
        <w:t xml:space="preserve"> programa“ 6.1.2.04 priemonės „Studentų skatinimas” finansavimo tvarkos aprašo, </w:t>
      </w:r>
      <w:r>
        <w:rPr>
          <w:bCs/>
        </w:rPr>
        <w:lastRenderedPageBreak/>
        <w:t>patvirtinto Anykščių rajono savivaldybės administracijos direktoriaus 2016 m. ………  įsakymu Nr…….,  26 punkte nurodytu atveju.</w:t>
      </w:r>
    </w:p>
    <w:p w:rsidR="00C40D73" w:rsidRDefault="00C40D73" w:rsidP="00C40D73">
      <w:pPr>
        <w:pStyle w:val="Heading3"/>
        <w:tabs>
          <w:tab w:val="left" w:pos="0"/>
        </w:tabs>
        <w:spacing w:before="0" w:after="0"/>
        <w:jc w:val="center"/>
        <w:rPr>
          <w:rFonts w:ascii="Times New Roman" w:hAnsi="Times New Roman"/>
          <w:sz w:val="24"/>
          <w:szCs w:val="24"/>
        </w:rPr>
      </w:pPr>
      <w:r>
        <w:rPr>
          <w:rFonts w:ascii="Times New Roman" w:hAnsi="Times New Roman"/>
          <w:sz w:val="24"/>
          <w:szCs w:val="24"/>
        </w:rPr>
        <w:t>VI SKYRIUS</w:t>
      </w:r>
    </w:p>
    <w:p w:rsidR="00C40D73" w:rsidRDefault="00C40D73" w:rsidP="00C40D73">
      <w:pPr>
        <w:pStyle w:val="Heading3"/>
        <w:tabs>
          <w:tab w:val="left" w:pos="0"/>
        </w:tabs>
        <w:spacing w:before="0" w:after="0"/>
        <w:jc w:val="center"/>
        <w:rPr>
          <w:rFonts w:ascii="Times New Roman" w:hAnsi="Times New Roman"/>
          <w:sz w:val="24"/>
          <w:szCs w:val="24"/>
        </w:rPr>
      </w:pPr>
      <w:r>
        <w:rPr>
          <w:rFonts w:ascii="Times New Roman" w:hAnsi="Times New Roman"/>
          <w:sz w:val="24"/>
          <w:szCs w:val="24"/>
        </w:rPr>
        <w:t>NENUGALIMOS JĖGOS APLINKYBĖS</w:t>
      </w:r>
    </w:p>
    <w:p w:rsidR="00C40D73" w:rsidRDefault="00C40D73" w:rsidP="00C40D73"/>
    <w:p w:rsidR="00C40D73" w:rsidRDefault="00C40D73" w:rsidP="00C40D73">
      <w:pPr>
        <w:pStyle w:val="Heading3"/>
        <w:tabs>
          <w:tab w:val="left" w:pos="0"/>
        </w:tabs>
        <w:spacing w:before="0" w:after="0" w:line="360" w:lineRule="auto"/>
        <w:ind w:firstLine="720"/>
        <w:jc w:val="both"/>
        <w:rPr>
          <w:rFonts w:ascii="Times New Roman" w:hAnsi="Times New Roman"/>
          <w:b w:val="0"/>
          <w:sz w:val="24"/>
          <w:szCs w:val="24"/>
        </w:rPr>
      </w:pPr>
      <w:r>
        <w:rPr>
          <w:rFonts w:ascii="Times New Roman" w:hAnsi="Times New Roman"/>
          <w:b w:val="0"/>
          <w:sz w:val="24"/>
          <w:szCs w:val="24"/>
        </w:rPr>
        <w:t>10. Šalis atleidžiama nuo atsakomybės už sutarties neįvykdymą, jeigu ji įrodo, kad sutartis</w:t>
      </w:r>
      <w:r>
        <w:rPr>
          <w:rFonts w:ascii="Times New Roman" w:hAnsi="Times New Roman"/>
          <w:sz w:val="24"/>
          <w:szCs w:val="24"/>
        </w:rPr>
        <w:t xml:space="preserve"> </w:t>
      </w:r>
      <w:r>
        <w:rPr>
          <w:rFonts w:ascii="Times New Roman" w:hAnsi="Times New Roman"/>
          <w:b w:val="0"/>
          <w:sz w:val="24"/>
          <w:szCs w:val="24"/>
        </w:rPr>
        <w:t>neįvykdyta dėl aplinkybių, kurių ji negalėjo kontroliuoti bei numatyti sutarties sudarymo metu ir kad ji negalėjo užkirsti kelio šių aplinkybių ar jų pasekmių atsiradimui.</w:t>
      </w:r>
    </w:p>
    <w:p w:rsidR="00C40D73" w:rsidRDefault="00C40D73" w:rsidP="00C40D73">
      <w:pPr>
        <w:spacing w:line="360" w:lineRule="auto"/>
        <w:ind w:firstLine="720"/>
        <w:jc w:val="both"/>
      </w:pPr>
      <w:r>
        <w:t>11. Jeigu aplinkybė, dėl kurios neįmanoma sutarties įvykdyti, laikina, tai Šalis atleidžiama nuo atsakomybės tik tokiam laikotarpiui, kuris yra protingas, atsižvelgiant į tos aplinkybės įtaką sutarties įvykdymui.</w:t>
      </w:r>
    </w:p>
    <w:p w:rsidR="00C40D73" w:rsidRDefault="00C40D73" w:rsidP="00C40D73">
      <w:pPr>
        <w:pStyle w:val="Heading3"/>
        <w:tabs>
          <w:tab w:val="left" w:pos="0"/>
        </w:tabs>
        <w:spacing w:before="0" w:after="0"/>
        <w:jc w:val="center"/>
        <w:rPr>
          <w:rFonts w:ascii="Times New Roman" w:hAnsi="Times New Roman"/>
          <w:sz w:val="24"/>
          <w:szCs w:val="24"/>
        </w:rPr>
      </w:pPr>
      <w:r>
        <w:rPr>
          <w:rFonts w:ascii="Times New Roman" w:hAnsi="Times New Roman"/>
          <w:sz w:val="24"/>
          <w:szCs w:val="24"/>
        </w:rPr>
        <w:t>VII SKYRIUS</w:t>
      </w:r>
    </w:p>
    <w:p w:rsidR="00C40D73" w:rsidRDefault="00C40D73" w:rsidP="00C40D73">
      <w:pPr>
        <w:pStyle w:val="Heading3"/>
        <w:tabs>
          <w:tab w:val="left" w:pos="0"/>
        </w:tabs>
        <w:spacing w:before="0" w:after="0"/>
        <w:jc w:val="center"/>
        <w:rPr>
          <w:rFonts w:ascii="Times New Roman" w:hAnsi="Times New Roman"/>
          <w:sz w:val="24"/>
          <w:szCs w:val="24"/>
        </w:rPr>
      </w:pPr>
      <w:r>
        <w:rPr>
          <w:rFonts w:ascii="Times New Roman" w:hAnsi="Times New Roman"/>
          <w:sz w:val="24"/>
          <w:szCs w:val="24"/>
        </w:rPr>
        <w:t>BAIGIAMOSIOS NUOSTATOS</w:t>
      </w:r>
    </w:p>
    <w:p w:rsidR="00C40D73" w:rsidRDefault="00C40D73" w:rsidP="00C40D73">
      <w:pPr>
        <w:spacing w:line="360" w:lineRule="auto"/>
        <w:ind w:firstLine="720"/>
        <w:jc w:val="both"/>
        <w:rPr>
          <w:color w:val="0000FF"/>
        </w:rPr>
      </w:pPr>
    </w:p>
    <w:p w:rsidR="00C40D73" w:rsidRDefault="00C40D73" w:rsidP="00C40D73">
      <w:pPr>
        <w:spacing w:line="360" w:lineRule="auto"/>
        <w:ind w:firstLine="720"/>
        <w:jc w:val="both"/>
      </w:pPr>
      <w:r>
        <w:t>12. Visi ginčai, kylantys iš šios sutarties ar kitaip su ja susiję, sprendžiami derybų būdu, o nesutarus dėl ginčo sprendimo per 30 dienų, ginčai sprendžiami Lietuvos Respublikos teisme.</w:t>
      </w:r>
    </w:p>
    <w:p w:rsidR="00C40D73" w:rsidRDefault="00C40D73" w:rsidP="00C40D73">
      <w:pPr>
        <w:spacing w:line="360" w:lineRule="auto"/>
        <w:ind w:firstLine="720"/>
        <w:jc w:val="both"/>
      </w:pPr>
      <w:r>
        <w:t>13. Šalys privalo informuoti viena kitą apie buveinės adreso, telefono numerių, pavardės pasikeitimus ir kitas aplinkybes, turinčias įtakos tinkamam šios sutarties vykdymui, ne vėliau kaip per 3 (tris) darbo dienas po aplinkybių pasikeitimo ar atsiradimo dienos.</w:t>
      </w:r>
    </w:p>
    <w:p w:rsidR="00C40D73" w:rsidRDefault="00C40D73" w:rsidP="00C40D73">
      <w:pPr>
        <w:spacing w:line="360" w:lineRule="auto"/>
        <w:ind w:firstLine="720"/>
        <w:jc w:val="both"/>
      </w:pPr>
      <w:r>
        <w:t>14. Pasirašydamas šią sutartį Studentas sutinka, kad sutarties galiojimo laikotarpiu jo asmens duomenys, (išskyrus ypatingus asmens duomenis) būtų teikiami Švietimo skyriui ir būtų naudojami tik svarstant stipendijų skyrimo arba nutraukimo klausimus.</w:t>
      </w:r>
    </w:p>
    <w:p w:rsidR="00C40D73" w:rsidRDefault="00C40D73" w:rsidP="00C40D73">
      <w:pPr>
        <w:spacing w:line="360" w:lineRule="auto"/>
        <w:ind w:firstLine="720"/>
        <w:jc w:val="both"/>
      </w:pPr>
      <w:r>
        <w:t>15. Ši sutartis sudaryta lietuvių kalba dviem vienodą juridinę galią turinčiais egzemplioriais, po vieną kiekvienai sutarties Šaliai.</w:t>
      </w:r>
    </w:p>
    <w:p w:rsidR="00C40D73" w:rsidRDefault="00C40D73" w:rsidP="00C40D73">
      <w:pPr>
        <w:pStyle w:val="Bodytext0"/>
        <w:spacing w:line="360" w:lineRule="auto"/>
        <w:ind w:firstLine="720"/>
        <w:jc w:val="both"/>
      </w:pPr>
      <w:r>
        <w:t>16. Pasirašydamos šią sutartį Šalys patvirtina, kad perskaitė sutarties sąlygas, suprato prisiimtų įsipareigojimų ir įgytų teisių turinį ir su juo be išlygų sutinka.</w:t>
      </w:r>
    </w:p>
    <w:p w:rsidR="00C40D73" w:rsidRDefault="00C40D73" w:rsidP="00C40D73">
      <w:pPr>
        <w:pStyle w:val="Bodytext0"/>
        <w:ind w:firstLine="720"/>
        <w:jc w:val="both"/>
      </w:pPr>
    </w:p>
    <w:p w:rsidR="00C40D73" w:rsidRDefault="00C40D73" w:rsidP="00C40D73">
      <w:pPr>
        <w:pStyle w:val="BodyText"/>
        <w:tabs>
          <w:tab w:val="num" w:pos="360"/>
        </w:tabs>
        <w:jc w:val="center"/>
        <w:rPr>
          <w:rFonts w:ascii="Times New Roman" w:hAnsi="Times New Roman"/>
          <w:b/>
          <w:caps/>
        </w:rPr>
      </w:pPr>
      <w:r>
        <w:rPr>
          <w:rFonts w:ascii="Times New Roman" w:hAnsi="Times New Roman"/>
          <w:b/>
          <w:caps/>
        </w:rPr>
        <w:t>VIII SKYRIUS</w:t>
      </w:r>
    </w:p>
    <w:p w:rsidR="00C40D73" w:rsidRDefault="00C40D73" w:rsidP="00C40D73">
      <w:pPr>
        <w:pStyle w:val="BodyText"/>
        <w:tabs>
          <w:tab w:val="num" w:pos="360"/>
        </w:tabs>
        <w:jc w:val="center"/>
        <w:rPr>
          <w:rFonts w:ascii="Times New Roman" w:hAnsi="Times New Roman"/>
          <w:b/>
          <w:caps/>
        </w:rPr>
      </w:pPr>
      <w:r>
        <w:rPr>
          <w:rFonts w:ascii="Times New Roman" w:hAnsi="Times New Roman"/>
          <w:b/>
          <w:caps/>
        </w:rPr>
        <w:t>Šalių rekvizitai</w:t>
      </w:r>
    </w:p>
    <w:p w:rsidR="00C40D73" w:rsidRDefault="00C40D73" w:rsidP="00C40D73">
      <w:pPr>
        <w:pStyle w:val="BodyText"/>
        <w:tabs>
          <w:tab w:val="num" w:pos="360"/>
        </w:tabs>
        <w:jc w:val="center"/>
        <w:rPr>
          <w:rFonts w:ascii="Times New Roman" w:hAnsi="Times New Roman"/>
          <w:b/>
          <w:caps/>
        </w:rPr>
      </w:pPr>
    </w:p>
    <w:tbl>
      <w:tblPr>
        <w:tblW w:w="0" w:type="auto"/>
        <w:tblLayout w:type="fixed"/>
        <w:tblLook w:val="04A0" w:firstRow="1" w:lastRow="0" w:firstColumn="1" w:lastColumn="0" w:noHBand="0" w:noVBand="1"/>
      </w:tblPr>
      <w:tblGrid>
        <w:gridCol w:w="4629"/>
        <w:gridCol w:w="4680"/>
      </w:tblGrid>
      <w:tr w:rsidR="00C40D73" w:rsidTr="00C40D73">
        <w:trPr>
          <w:trHeight w:val="3735"/>
        </w:trPr>
        <w:tc>
          <w:tcPr>
            <w:tcW w:w="4629" w:type="dxa"/>
          </w:tcPr>
          <w:p w:rsidR="00C40D73" w:rsidRDefault="00C40D73">
            <w:pPr>
              <w:pStyle w:val="BodyText"/>
              <w:tabs>
                <w:tab w:val="num" w:pos="360"/>
              </w:tabs>
              <w:rPr>
                <w:rFonts w:ascii="Times New Roman" w:hAnsi="Times New Roman"/>
                <w:b/>
                <w:caps/>
              </w:rPr>
            </w:pPr>
            <w:r>
              <w:rPr>
                <w:rFonts w:ascii="Times New Roman" w:hAnsi="Times New Roman"/>
                <w:b/>
                <w:caps/>
              </w:rPr>
              <w:lastRenderedPageBreak/>
              <w:t>Administracija</w:t>
            </w:r>
          </w:p>
          <w:p w:rsidR="00C40D73" w:rsidRDefault="00C40D73">
            <w:pPr>
              <w:pStyle w:val="BodyText"/>
              <w:tabs>
                <w:tab w:val="num" w:pos="360"/>
              </w:tabs>
              <w:rPr>
                <w:rFonts w:ascii="Times New Roman" w:hAnsi="Times New Roman"/>
              </w:rPr>
            </w:pPr>
          </w:p>
          <w:p w:rsidR="00C40D73" w:rsidRDefault="00C40D73">
            <w:pPr>
              <w:pStyle w:val="BodyText"/>
              <w:tabs>
                <w:tab w:val="num" w:pos="360"/>
              </w:tabs>
              <w:rPr>
                <w:rFonts w:ascii="Times New Roman" w:hAnsi="Times New Roman"/>
              </w:rPr>
            </w:pPr>
            <w:r>
              <w:rPr>
                <w:rFonts w:ascii="Times New Roman" w:hAnsi="Times New Roman"/>
              </w:rPr>
              <w:t>Anykščių rajono savivaldybės administracija</w:t>
            </w:r>
          </w:p>
          <w:p w:rsidR="00C40D73" w:rsidRDefault="00C40D73">
            <w:pPr>
              <w:pStyle w:val="BodyText"/>
              <w:tabs>
                <w:tab w:val="num" w:pos="360"/>
              </w:tabs>
              <w:rPr>
                <w:rFonts w:ascii="Times New Roman" w:hAnsi="Times New Roman"/>
              </w:rPr>
            </w:pPr>
            <w:r>
              <w:rPr>
                <w:rFonts w:ascii="Times New Roman" w:hAnsi="Times New Roman"/>
              </w:rPr>
              <w:t>J. Biliūno g. 23, 29111 Anykščiai</w:t>
            </w:r>
          </w:p>
          <w:p w:rsidR="00C40D73" w:rsidRDefault="00C40D73">
            <w:pPr>
              <w:pStyle w:val="BodyText"/>
              <w:tabs>
                <w:tab w:val="num" w:pos="360"/>
              </w:tabs>
              <w:rPr>
                <w:rFonts w:ascii="Times New Roman" w:hAnsi="Times New Roman"/>
              </w:rPr>
            </w:pPr>
            <w:r>
              <w:rPr>
                <w:rFonts w:ascii="Times New Roman" w:hAnsi="Times New Roman"/>
              </w:rPr>
              <w:t>Tel. (8 381) 58 041</w:t>
            </w:r>
          </w:p>
          <w:p w:rsidR="00C40D73" w:rsidRDefault="00C40D73">
            <w:pPr>
              <w:pStyle w:val="BodyText"/>
              <w:tabs>
                <w:tab w:val="num" w:pos="360"/>
              </w:tabs>
              <w:rPr>
                <w:rFonts w:ascii="Times New Roman" w:hAnsi="Times New Roman"/>
              </w:rPr>
            </w:pPr>
            <w:r>
              <w:rPr>
                <w:rFonts w:ascii="Times New Roman" w:hAnsi="Times New Roman"/>
              </w:rPr>
              <w:t>Kodas 188774637</w:t>
            </w:r>
          </w:p>
          <w:p w:rsidR="00C40D73" w:rsidRDefault="00C40D73">
            <w:pPr>
              <w:pStyle w:val="BodyText"/>
              <w:tabs>
                <w:tab w:val="num" w:pos="360"/>
              </w:tabs>
              <w:rPr>
                <w:rFonts w:ascii="Times New Roman" w:hAnsi="Times New Roman"/>
              </w:rPr>
            </w:pPr>
            <w:r>
              <w:rPr>
                <w:rFonts w:ascii="Times New Roman" w:hAnsi="Times New Roman"/>
              </w:rPr>
              <w:t>A. s. LT</w:t>
            </w:r>
          </w:p>
          <w:p w:rsidR="00C40D73" w:rsidRDefault="00C40D73">
            <w:pPr>
              <w:pStyle w:val="BodyText"/>
              <w:tabs>
                <w:tab w:val="num" w:pos="360"/>
              </w:tabs>
              <w:rPr>
                <w:rFonts w:ascii="Times New Roman" w:hAnsi="Times New Roman"/>
              </w:rPr>
            </w:pPr>
            <w:r>
              <w:rPr>
                <w:rFonts w:ascii="Times New Roman" w:hAnsi="Times New Roman"/>
              </w:rPr>
              <w:t>AB Šiaulių bankas Anykščių KAS</w:t>
            </w:r>
          </w:p>
          <w:p w:rsidR="00C40D73" w:rsidRDefault="00C40D73">
            <w:pPr>
              <w:pStyle w:val="BodyText"/>
              <w:tabs>
                <w:tab w:val="num" w:pos="360"/>
              </w:tabs>
              <w:rPr>
                <w:rFonts w:ascii="Times New Roman" w:hAnsi="Times New Roman"/>
              </w:rPr>
            </w:pPr>
            <w:r>
              <w:rPr>
                <w:rFonts w:ascii="Times New Roman" w:hAnsi="Times New Roman"/>
              </w:rPr>
              <w:t>Banko kodas 71821</w:t>
            </w:r>
          </w:p>
          <w:p w:rsidR="00C40D73" w:rsidRDefault="00C40D73">
            <w:pPr>
              <w:pStyle w:val="BodyText"/>
              <w:tabs>
                <w:tab w:val="num" w:pos="360"/>
              </w:tabs>
              <w:rPr>
                <w:rFonts w:ascii="Times New Roman" w:hAnsi="Times New Roman"/>
              </w:rPr>
            </w:pPr>
          </w:p>
          <w:p w:rsidR="00C40D73" w:rsidRDefault="00C40D73">
            <w:pPr>
              <w:pStyle w:val="BodyText"/>
              <w:tabs>
                <w:tab w:val="num" w:pos="360"/>
              </w:tabs>
              <w:rPr>
                <w:rFonts w:ascii="Times New Roman" w:hAnsi="Times New Roman"/>
              </w:rPr>
            </w:pPr>
            <w:r>
              <w:rPr>
                <w:rFonts w:ascii="Times New Roman" w:hAnsi="Times New Roman"/>
              </w:rPr>
              <w:t>Savivaldybės administracijos direktorius</w:t>
            </w:r>
          </w:p>
          <w:p w:rsidR="00C40D73" w:rsidRDefault="00C40D73">
            <w:pPr>
              <w:pStyle w:val="BodyText"/>
              <w:tabs>
                <w:tab w:val="num" w:pos="360"/>
              </w:tabs>
              <w:rPr>
                <w:rFonts w:ascii="Times New Roman" w:hAnsi="Times New Roman"/>
              </w:rPr>
            </w:pPr>
          </w:p>
          <w:p w:rsidR="00C40D73" w:rsidRDefault="00C40D73">
            <w:pPr>
              <w:pStyle w:val="BodyText"/>
              <w:tabs>
                <w:tab w:val="num" w:pos="360"/>
              </w:tabs>
              <w:rPr>
                <w:rFonts w:ascii="Times New Roman" w:hAnsi="Times New Roman"/>
              </w:rPr>
            </w:pPr>
            <w:r>
              <w:rPr>
                <w:rFonts w:ascii="Times New Roman" w:hAnsi="Times New Roman"/>
              </w:rPr>
              <w:t>A. V.</w:t>
            </w:r>
          </w:p>
        </w:tc>
        <w:tc>
          <w:tcPr>
            <w:tcW w:w="4680" w:type="dxa"/>
          </w:tcPr>
          <w:p w:rsidR="00C40D73" w:rsidRDefault="00C40D73">
            <w:pPr>
              <w:pStyle w:val="BodyText"/>
              <w:tabs>
                <w:tab w:val="num" w:pos="360"/>
              </w:tabs>
              <w:jc w:val="center"/>
              <w:rPr>
                <w:rFonts w:ascii="Times New Roman" w:hAnsi="Times New Roman"/>
                <w:b/>
                <w:caps/>
              </w:rPr>
            </w:pPr>
            <w:r>
              <w:rPr>
                <w:rFonts w:ascii="Times New Roman" w:hAnsi="Times New Roman"/>
                <w:b/>
                <w:caps/>
              </w:rPr>
              <w:t>STUDENTAS</w:t>
            </w:r>
          </w:p>
          <w:p w:rsidR="00C40D73" w:rsidRDefault="00C40D73">
            <w:pPr>
              <w:pStyle w:val="BodyText"/>
              <w:tabs>
                <w:tab w:val="num" w:pos="360"/>
              </w:tabs>
              <w:jc w:val="center"/>
              <w:rPr>
                <w:rFonts w:ascii="Times New Roman" w:hAnsi="Times New Roman"/>
              </w:rPr>
            </w:pPr>
          </w:p>
          <w:p w:rsidR="00C40D73" w:rsidRDefault="00C40D73">
            <w:pPr>
              <w:pStyle w:val="BodyText"/>
              <w:tabs>
                <w:tab w:val="num" w:pos="360"/>
              </w:tabs>
              <w:jc w:val="center"/>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p>
        </w:tc>
      </w:tr>
    </w:tbl>
    <w:p w:rsidR="00E81F3C" w:rsidRDefault="00E81F3C"/>
    <w:sectPr w:rsidR="00E81F3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HelveticaLT">
    <w:altName w:val="Courier New"/>
    <w:charset w:val="BA"/>
    <w:family w:val="swiss"/>
    <w:pitch w:val="variable"/>
    <w:sig w:usb0="20007A87" w:usb1="80000000" w:usb2="00000008"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A0"/>
    <w:rsid w:val="009329A0"/>
    <w:rsid w:val="00C40D73"/>
    <w:rsid w:val="00E8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73"/>
    <w:pPr>
      <w:spacing w:after="0" w:line="240" w:lineRule="auto"/>
    </w:pPr>
    <w:rPr>
      <w:rFonts w:ascii="Times New Roman" w:eastAsia="Times New Roman" w:hAnsi="Times New Roman" w:cs="Times New Roman"/>
      <w:sz w:val="24"/>
      <w:szCs w:val="24"/>
      <w:lang w:val="lt-LT"/>
    </w:rPr>
  </w:style>
  <w:style w:type="paragraph" w:styleId="Heading3">
    <w:name w:val="heading 3"/>
    <w:basedOn w:val="Normal"/>
    <w:next w:val="Normal"/>
    <w:link w:val="Heading3Char"/>
    <w:semiHidden/>
    <w:unhideWhenUsed/>
    <w:qFormat/>
    <w:rsid w:val="00C40D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40D73"/>
    <w:rPr>
      <w:rFonts w:ascii="Cambria" w:eastAsia="Times New Roman" w:hAnsi="Cambria" w:cs="Times New Roman"/>
      <w:b/>
      <w:bCs/>
      <w:sz w:val="26"/>
      <w:szCs w:val="26"/>
      <w:lang w:val="lt-LT"/>
    </w:rPr>
  </w:style>
  <w:style w:type="character" w:styleId="Hyperlink">
    <w:name w:val="Hyperlink"/>
    <w:semiHidden/>
    <w:unhideWhenUsed/>
    <w:rsid w:val="00C40D73"/>
    <w:rPr>
      <w:strike w:val="0"/>
      <w:dstrike w:val="0"/>
      <w:color w:val="507AA5"/>
      <w:u w:val="none"/>
      <w:effect w:val="none"/>
    </w:rPr>
  </w:style>
  <w:style w:type="paragraph" w:styleId="BodyText">
    <w:name w:val="Body Text"/>
    <w:basedOn w:val="Normal"/>
    <w:link w:val="BodyTextChar"/>
    <w:unhideWhenUsed/>
    <w:rsid w:val="00C40D73"/>
    <w:pPr>
      <w:autoSpaceDE w:val="0"/>
      <w:autoSpaceDN w:val="0"/>
      <w:jc w:val="both"/>
    </w:pPr>
    <w:rPr>
      <w:rFonts w:ascii="HelveticaLT" w:hAnsi="HelveticaLT"/>
    </w:rPr>
  </w:style>
  <w:style w:type="character" w:customStyle="1" w:styleId="BodyTextChar">
    <w:name w:val="Body Text Char"/>
    <w:basedOn w:val="DefaultParagraphFont"/>
    <w:link w:val="BodyText"/>
    <w:rsid w:val="00C40D73"/>
    <w:rPr>
      <w:rFonts w:ascii="HelveticaLT" w:eastAsia="Times New Roman" w:hAnsi="HelveticaLT" w:cs="Times New Roman"/>
      <w:sz w:val="24"/>
      <w:szCs w:val="24"/>
      <w:lang w:val="lt-LT"/>
    </w:rPr>
  </w:style>
  <w:style w:type="paragraph" w:styleId="BodyText2">
    <w:name w:val="Body Text 2"/>
    <w:basedOn w:val="Normal"/>
    <w:link w:val="BodyText2Char"/>
    <w:semiHidden/>
    <w:unhideWhenUsed/>
    <w:rsid w:val="00C40D73"/>
    <w:pPr>
      <w:spacing w:after="120" w:line="480" w:lineRule="auto"/>
    </w:pPr>
    <w:rPr>
      <w:sz w:val="20"/>
      <w:szCs w:val="20"/>
      <w:lang w:val="en-US"/>
    </w:rPr>
  </w:style>
  <w:style w:type="character" w:customStyle="1" w:styleId="BodyText2Char">
    <w:name w:val="Body Text 2 Char"/>
    <w:basedOn w:val="DefaultParagraphFont"/>
    <w:link w:val="BodyText2"/>
    <w:semiHidden/>
    <w:rsid w:val="00C40D73"/>
    <w:rPr>
      <w:rFonts w:ascii="Times New Roman" w:eastAsia="Times New Roman" w:hAnsi="Times New Roman" w:cs="Times New Roman"/>
      <w:sz w:val="20"/>
      <w:szCs w:val="20"/>
    </w:rPr>
  </w:style>
  <w:style w:type="paragraph" w:customStyle="1" w:styleId="hyperlink1">
    <w:name w:val="hyperlink1"/>
    <w:basedOn w:val="Normal"/>
    <w:uiPriority w:val="99"/>
    <w:rsid w:val="00C40D73"/>
    <w:pPr>
      <w:spacing w:before="100" w:beforeAutospacing="1" w:after="100" w:afterAutospacing="1"/>
    </w:pPr>
    <w:rPr>
      <w:lang w:eastAsia="lt-LT"/>
    </w:rPr>
  </w:style>
  <w:style w:type="paragraph" w:customStyle="1" w:styleId="Sraopastraipa">
    <w:name w:val="Sąrašo pastraipa"/>
    <w:basedOn w:val="Normal"/>
    <w:rsid w:val="00C40D73"/>
    <w:pPr>
      <w:spacing w:after="200" w:line="276" w:lineRule="auto"/>
      <w:ind w:left="720"/>
      <w:contextualSpacing/>
    </w:pPr>
    <w:rPr>
      <w:rFonts w:ascii="Calibri" w:eastAsia="Calibri" w:hAnsi="Calibri"/>
      <w:sz w:val="22"/>
      <w:szCs w:val="22"/>
    </w:rPr>
  </w:style>
  <w:style w:type="paragraph" w:customStyle="1" w:styleId="default">
    <w:name w:val="default"/>
    <w:basedOn w:val="Normal"/>
    <w:rsid w:val="00C40D73"/>
    <w:pPr>
      <w:spacing w:before="100" w:beforeAutospacing="1" w:after="100" w:afterAutospacing="1"/>
    </w:pPr>
    <w:rPr>
      <w:lang w:eastAsia="lt-LT"/>
    </w:rPr>
  </w:style>
  <w:style w:type="paragraph" w:customStyle="1" w:styleId="Hyperlink10">
    <w:name w:val="Hyperlink1"/>
    <w:rsid w:val="00C40D7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
    <w:name w:val="CentrBold"/>
    <w:rsid w:val="00C40D73"/>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x">
    <w:name w:val="x"/>
    <w:rsid w:val="00C40D73"/>
    <w:pPr>
      <w:spacing w:after="0" w:line="240" w:lineRule="auto"/>
    </w:pPr>
    <w:rPr>
      <w:rFonts w:ascii="Arial" w:eastAsia="Times New Roman" w:hAnsi="Arial" w:cs="Times New Roman"/>
      <w:sz w:val="20"/>
      <w:szCs w:val="20"/>
      <w:lang w:val="lt-LT" w:eastAsia="lt-LT"/>
    </w:rPr>
  </w:style>
  <w:style w:type="paragraph" w:customStyle="1" w:styleId="Bodytext0">
    <w:name w:val="Body text"/>
    <w:basedOn w:val="default"/>
    <w:next w:val="default"/>
    <w:rsid w:val="00C40D73"/>
    <w:pPr>
      <w:widowControl w:val="0"/>
      <w:autoSpaceDE w:val="0"/>
      <w:autoSpaceDN w:val="0"/>
      <w:adjustRightInd w:val="0"/>
      <w:spacing w:before="0" w:beforeAutospacing="0" w:after="0" w:afterAutospacing="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73"/>
    <w:pPr>
      <w:spacing w:after="0" w:line="240" w:lineRule="auto"/>
    </w:pPr>
    <w:rPr>
      <w:rFonts w:ascii="Times New Roman" w:eastAsia="Times New Roman" w:hAnsi="Times New Roman" w:cs="Times New Roman"/>
      <w:sz w:val="24"/>
      <w:szCs w:val="24"/>
      <w:lang w:val="lt-LT"/>
    </w:rPr>
  </w:style>
  <w:style w:type="paragraph" w:styleId="Heading3">
    <w:name w:val="heading 3"/>
    <w:basedOn w:val="Normal"/>
    <w:next w:val="Normal"/>
    <w:link w:val="Heading3Char"/>
    <w:semiHidden/>
    <w:unhideWhenUsed/>
    <w:qFormat/>
    <w:rsid w:val="00C40D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40D73"/>
    <w:rPr>
      <w:rFonts w:ascii="Cambria" w:eastAsia="Times New Roman" w:hAnsi="Cambria" w:cs="Times New Roman"/>
      <w:b/>
      <w:bCs/>
      <w:sz w:val="26"/>
      <w:szCs w:val="26"/>
      <w:lang w:val="lt-LT"/>
    </w:rPr>
  </w:style>
  <w:style w:type="character" w:styleId="Hyperlink">
    <w:name w:val="Hyperlink"/>
    <w:semiHidden/>
    <w:unhideWhenUsed/>
    <w:rsid w:val="00C40D73"/>
    <w:rPr>
      <w:strike w:val="0"/>
      <w:dstrike w:val="0"/>
      <w:color w:val="507AA5"/>
      <w:u w:val="none"/>
      <w:effect w:val="none"/>
    </w:rPr>
  </w:style>
  <w:style w:type="paragraph" w:styleId="BodyText">
    <w:name w:val="Body Text"/>
    <w:basedOn w:val="Normal"/>
    <w:link w:val="BodyTextChar"/>
    <w:unhideWhenUsed/>
    <w:rsid w:val="00C40D73"/>
    <w:pPr>
      <w:autoSpaceDE w:val="0"/>
      <w:autoSpaceDN w:val="0"/>
      <w:jc w:val="both"/>
    </w:pPr>
    <w:rPr>
      <w:rFonts w:ascii="HelveticaLT" w:hAnsi="HelveticaLT"/>
    </w:rPr>
  </w:style>
  <w:style w:type="character" w:customStyle="1" w:styleId="BodyTextChar">
    <w:name w:val="Body Text Char"/>
    <w:basedOn w:val="DefaultParagraphFont"/>
    <w:link w:val="BodyText"/>
    <w:rsid w:val="00C40D73"/>
    <w:rPr>
      <w:rFonts w:ascii="HelveticaLT" w:eastAsia="Times New Roman" w:hAnsi="HelveticaLT" w:cs="Times New Roman"/>
      <w:sz w:val="24"/>
      <w:szCs w:val="24"/>
      <w:lang w:val="lt-LT"/>
    </w:rPr>
  </w:style>
  <w:style w:type="paragraph" w:styleId="BodyText2">
    <w:name w:val="Body Text 2"/>
    <w:basedOn w:val="Normal"/>
    <w:link w:val="BodyText2Char"/>
    <w:semiHidden/>
    <w:unhideWhenUsed/>
    <w:rsid w:val="00C40D73"/>
    <w:pPr>
      <w:spacing w:after="120" w:line="480" w:lineRule="auto"/>
    </w:pPr>
    <w:rPr>
      <w:sz w:val="20"/>
      <w:szCs w:val="20"/>
      <w:lang w:val="en-US"/>
    </w:rPr>
  </w:style>
  <w:style w:type="character" w:customStyle="1" w:styleId="BodyText2Char">
    <w:name w:val="Body Text 2 Char"/>
    <w:basedOn w:val="DefaultParagraphFont"/>
    <w:link w:val="BodyText2"/>
    <w:semiHidden/>
    <w:rsid w:val="00C40D73"/>
    <w:rPr>
      <w:rFonts w:ascii="Times New Roman" w:eastAsia="Times New Roman" w:hAnsi="Times New Roman" w:cs="Times New Roman"/>
      <w:sz w:val="20"/>
      <w:szCs w:val="20"/>
    </w:rPr>
  </w:style>
  <w:style w:type="paragraph" w:customStyle="1" w:styleId="hyperlink1">
    <w:name w:val="hyperlink1"/>
    <w:basedOn w:val="Normal"/>
    <w:uiPriority w:val="99"/>
    <w:rsid w:val="00C40D73"/>
    <w:pPr>
      <w:spacing w:before="100" w:beforeAutospacing="1" w:after="100" w:afterAutospacing="1"/>
    </w:pPr>
    <w:rPr>
      <w:lang w:eastAsia="lt-LT"/>
    </w:rPr>
  </w:style>
  <w:style w:type="paragraph" w:customStyle="1" w:styleId="Sraopastraipa">
    <w:name w:val="Sąrašo pastraipa"/>
    <w:basedOn w:val="Normal"/>
    <w:rsid w:val="00C40D73"/>
    <w:pPr>
      <w:spacing w:after="200" w:line="276" w:lineRule="auto"/>
      <w:ind w:left="720"/>
      <w:contextualSpacing/>
    </w:pPr>
    <w:rPr>
      <w:rFonts w:ascii="Calibri" w:eastAsia="Calibri" w:hAnsi="Calibri"/>
      <w:sz w:val="22"/>
      <w:szCs w:val="22"/>
    </w:rPr>
  </w:style>
  <w:style w:type="paragraph" w:customStyle="1" w:styleId="default">
    <w:name w:val="default"/>
    <w:basedOn w:val="Normal"/>
    <w:rsid w:val="00C40D73"/>
    <w:pPr>
      <w:spacing w:before="100" w:beforeAutospacing="1" w:after="100" w:afterAutospacing="1"/>
    </w:pPr>
    <w:rPr>
      <w:lang w:eastAsia="lt-LT"/>
    </w:rPr>
  </w:style>
  <w:style w:type="paragraph" w:customStyle="1" w:styleId="Hyperlink10">
    <w:name w:val="Hyperlink1"/>
    <w:rsid w:val="00C40D7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
    <w:name w:val="CentrBold"/>
    <w:rsid w:val="00C40D73"/>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x">
    <w:name w:val="x"/>
    <w:rsid w:val="00C40D73"/>
    <w:pPr>
      <w:spacing w:after="0" w:line="240" w:lineRule="auto"/>
    </w:pPr>
    <w:rPr>
      <w:rFonts w:ascii="Arial" w:eastAsia="Times New Roman" w:hAnsi="Arial" w:cs="Times New Roman"/>
      <w:sz w:val="20"/>
      <w:szCs w:val="20"/>
      <w:lang w:val="lt-LT" w:eastAsia="lt-LT"/>
    </w:rPr>
  </w:style>
  <w:style w:type="paragraph" w:customStyle="1" w:styleId="Bodytext0">
    <w:name w:val="Body text"/>
    <w:basedOn w:val="default"/>
    <w:next w:val="default"/>
    <w:rsid w:val="00C40D73"/>
    <w:pPr>
      <w:widowControl w:val="0"/>
      <w:autoSpaceDE w:val="0"/>
      <w:autoSpaceDN w:val="0"/>
      <w:adjustRightInd w:val="0"/>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3" Type="http://schemas.openxmlformats.org/officeDocument/2006/relationships/settings" Target="settings.xml"/><Relationship Id="rId7" Type="http://schemas.openxmlformats.org/officeDocument/2006/relationships/hyperlink" Target="mailto:nila.melyniene@anyksciai.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nyksciai.lt/" TargetMode="External"/><Relationship Id="rId5" Type="http://schemas.openxmlformats.org/officeDocument/2006/relationships/hyperlink" Target="mailto:nila.melyniene@anykscia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2606</Words>
  <Characters>14859</Characters>
  <Application>Microsoft Office Word</Application>
  <DocSecurity>0</DocSecurity>
  <Lines>123</Lines>
  <Paragraphs>34</Paragraphs>
  <ScaleCrop>false</ScaleCrop>
  <Company/>
  <LinksUpToDate>false</LinksUpToDate>
  <CharactersWithSpaces>17431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 Melyniene</dc:creator>
  <cp:keywords/>
  <dc:description/>
  <cp:lastModifiedBy>Nila Melyniene</cp:lastModifiedBy>
  <cp:revision>2</cp:revision>
  <dcterms:created xsi:type="dcterms:W3CDTF">2018-07-20T08:31:00Z</dcterms:created>
  <dcterms:modified xsi:type="dcterms:W3CDTF">2018-07-20T08:32:00Z</dcterms:modified>
</cp:coreProperties>
</file>